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DB0BEC7" w14:textId="3E71857B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05 Ebrill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6DCBD39E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53DAE346" w14:textId="717B40B3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 xml:space="preserve">Fe wnaethoch chi ofyn am yr wybodaeth ganlynol. Rydym wedi darparu gwybodaeth </w:t>
      </w:r>
    </w:p>
    <w:p w14:paraId="18659EA5" w14:textId="77777777" w:rsidR="00FB4422" w:rsidRDefault="00FB4422" w:rsidP="00FB4422">
      <w:pPr>
        <w:pStyle w:val="TestunPlaen"/>
      </w:pPr>
      <w:r>
        <w:t xml:space="preserve">1) A oes unrhyw fanyleb masnachfraint neu rwymedigaeth gwasanaeth i ddarparu unrhyw wasanaethau uniongyrchol rhwng Caer, </w:t>
      </w:r>
      <w:proofErr w:type="spellStart"/>
      <w:r>
        <w:t>Crewe</w:t>
      </w:r>
      <w:proofErr w:type="spellEnd"/>
      <w:r>
        <w:t xml:space="preserve">, </w:t>
      </w:r>
      <w:proofErr w:type="spellStart"/>
      <w:r>
        <w:t>Stafford</w:t>
      </w:r>
      <w:proofErr w:type="spellEnd"/>
      <w:r>
        <w:t xml:space="preserve"> a Birmingham i’r naill gyfeiriad neu’r llall ac, os felly, beth yw’r gofyniad.</w:t>
      </w:r>
    </w:p>
    <w:p w14:paraId="0D83DF8F" w14:textId="77777777" w:rsidR="00FB4422" w:rsidRDefault="00FB4422" w:rsidP="00FB4422">
      <w:pPr>
        <w:pStyle w:val="TestunPlaen"/>
      </w:pPr>
    </w:p>
    <w:p w14:paraId="17242C98" w14:textId="77777777" w:rsidR="00FB4422" w:rsidRDefault="00FB4422" w:rsidP="00FB4422">
      <w:pPr>
        <w:pStyle w:val="TestunPlaen"/>
      </w:pPr>
      <w:r>
        <w:t>2) A oes gofyniad i ystyried trefniadau amgen neu i gysylltu â gweithredwyr eraill i ddarparu gwasanaeth pan fydd dileu gwasanaeth yn arwain at beidio â chael trefniant teithio arall o fewn cyfnod penodol (hy, 60 munud).</w:t>
      </w:r>
    </w:p>
    <w:p w14:paraId="61CF8D2C" w14:textId="77777777" w:rsidR="00FB4422" w:rsidRDefault="00FB4422" w:rsidP="00FB4422">
      <w:pPr>
        <w:pStyle w:val="TestunPlaen"/>
      </w:pPr>
    </w:p>
    <w:p w14:paraId="7267B589" w14:textId="77777777" w:rsidR="00FB4422" w:rsidRDefault="00FB4422" w:rsidP="00FB4422">
      <w:pPr>
        <w:pStyle w:val="TestunPlaen"/>
      </w:pPr>
      <w:r>
        <w:t>3) Pa gyfiawnhad sydd ei angen i fodloni cymeradwyaeth gan Senedd Cymru neu’r Adran Drafnidiaeth i dynnu gwasanaeth o’r amserlen heb unrhyw ddewisiadau eraill addas</w:t>
      </w:r>
    </w:p>
    <w:p w14:paraId="0FAC3FD5" w14:textId="77777777" w:rsidR="00FB4422" w:rsidRDefault="00FB4422" w:rsidP="00FB4422">
      <w:pPr>
        <w:pStyle w:val="TestunPlaen"/>
      </w:pPr>
    </w:p>
    <w:p w14:paraId="5E1999FB" w14:textId="77777777" w:rsidR="00FB4422" w:rsidRDefault="00FB4422" w:rsidP="00FB4422">
      <w:pPr>
        <w:pStyle w:val="TestunPlaen"/>
      </w:pPr>
      <w:r>
        <w:t>4) A oes gan Trafnidiaeth Cymru bolisi i gynyddu’r gyfran foddol ar y rheilffordd a sut mae’n dymuno cyflawni’r nodau hyn.</w:t>
      </w:r>
    </w:p>
    <w:p w14:paraId="565F9756" w14:textId="77777777" w:rsidR="00BE5B50" w:rsidRPr="00DF2829" w:rsidRDefault="00BE5B50" w:rsidP="00962DA6">
      <w:pPr>
        <w:spacing w:after="0"/>
      </w:pPr>
    </w:p>
    <w:p w14:paraId="0C982803" w14:textId="77777777" w:rsidR="008142C8" w:rsidRPr="00730D02" w:rsidRDefault="008142C8" w:rsidP="00962DA6">
      <w:pPr>
        <w:spacing w:after="0"/>
        <w:rPr>
          <w:b/>
          <w:bCs/>
        </w:rPr>
      </w:pPr>
      <w:r>
        <w:rPr>
          <w:b/>
        </w:rPr>
        <w:t>Ar ôl adolygu eich cwestiynau, rydyn ni’n gallu darparu’r wybodaeth ganlynol:</w:t>
      </w:r>
    </w:p>
    <w:p w14:paraId="2ECBA33C" w14:textId="299E4962" w:rsidR="00566BEC" w:rsidRPr="00EC4C2E" w:rsidRDefault="00566BEC" w:rsidP="00566BEC">
      <w:pPr>
        <w:pStyle w:val="TestunPlaen"/>
        <w:numPr>
          <w:ilvl w:val="0"/>
          <w:numId w:val="4"/>
        </w:numPr>
        <w:rPr>
          <w:i/>
          <w:iCs/>
        </w:rPr>
      </w:pPr>
      <w:r>
        <w:rPr>
          <w:i/>
        </w:rPr>
        <w:t xml:space="preserve">A oes unrhyw fanyleb masnachfraint neu rwymedigaeth gwasanaeth i ddarparu unrhyw wasanaethau uniongyrchol rhwng Caer, </w:t>
      </w:r>
      <w:proofErr w:type="spellStart"/>
      <w:r>
        <w:rPr>
          <w:i/>
        </w:rPr>
        <w:t>Crewe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Stafford</w:t>
      </w:r>
      <w:proofErr w:type="spellEnd"/>
      <w:r>
        <w:rPr>
          <w:i/>
        </w:rPr>
        <w:t xml:space="preserve"> a Birmingham i’r naill gyfeiriad neu’r llall ac, os felly, beth yw’r gofyniad.</w:t>
      </w:r>
    </w:p>
    <w:p w14:paraId="38432D35" w14:textId="77777777" w:rsidR="00566BEC" w:rsidRDefault="00566BEC" w:rsidP="00566BEC">
      <w:pPr>
        <w:pStyle w:val="ParagraffRhestr"/>
      </w:pPr>
    </w:p>
    <w:p w14:paraId="25BA8D92" w14:textId="7D14DDAB" w:rsidR="009D2679" w:rsidRPr="009D2679" w:rsidRDefault="009D2679" w:rsidP="00527A4F">
      <w:pPr>
        <w:spacing w:after="60"/>
        <w:rPr>
          <w:rFonts w:ascii="Calibri" w:hAnsi="Calibri" w:cs="Calibri"/>
        </w:rPr>
      </w:pPr>
      <w:r>
        <w:t xml:space="preserve">Roedd manyleb masnachfraint neu rwymedigaeth gwasanaeth i ddarparu un gwasanaeth bob diwrnod gwaith ym mhob cyfeiriad rhwng Caer, </w:t>
      </w:r>
      <w:proofErr w:type="spellStart"/>
      <w:r>
        <w:t>Crewe</w:t>
      </w:r>
      <w:proofErr w:type="spellEnd"/>
      <w:r>
        <w:t xml:space="preserve">, </w:t>
      </w:r>
      <w:proofErr w:type="spellStart"/>
      <w:r>
        <w:t>Stafford</w:t>
      </w:r>
      <w:proofErr w:type="spellEnd"/>
      <w:r>
        <w:t xml:space="preserve"> a Birmingham yn y fanyleb masnachfraint cyn </w:t>
      </w:r>
      <w:proofErr w:type="spellStart"/>
      <w:r>
        <w:t>covid</w:t>
      </w:r>
      <w:proofErr w:type="spellEnd"/>
      <w:r>
        <w:t>.</w:t>
      </w:r>
      <w:r>
        <w:rPr>
          <w:rFonts w:ascii="Calibri" w:hAnsi="Calibri"/>
        </w:rPr>
        <w:t xml:space="preserve"> Mae ein Gofynion Gwasanaeth Trenau (TSR) wedi cael eu hadolygu ers hynny a bydd TSR wedi’i ddiweddaru yn cael ei gynnwys yn y Cytundeb Grant gwasanaeth rheilffyrdd diwygiedig a fydd yn cael ei gyhoeddi yn y dyfodol agos – mae hyn yn sail i’n rhwymedigaethau ar gyfer gwasanaethau ar draws ein rhwydwaith. </w:t>
      </w:r>
    </w:p>
    <w:p w14:paraId="4D0E99D5" w14:textId="654B3381" w:rsidR="00527A4F" w:rsidRDefault="0048689D" w:rsidP="00FD5E65">
      <w:pPr>
        <w:spacing w:after="60"/>
        <w:rPr>
          <w:rFonts w:ascii="Calibri" w:hAnsi="Calibri" w:cs="Calibri"/>
        </w:rPr>
      </w:pPr>
      <w:r>
        <w:t xml:space="preserve">Roedd yr adolygiad cynhwysfawr yn tynnu sylw at y ffaith bod gennym rai gwasanaethau sydd wedi bod ar waith dim ond i ddarparu cyfleuster hyfforddiant gyrru (at ddibenion ‘gwybodaeth llwybrau’ – yn achos gwyriadau i fod yn fanwl – nid yw’n ‘llwybr’ rheolaidd ar gyfer gwasanaeth TrC). Roedd hyn yn cynnwys y ddau wasanaeth a archebwyd yn ystod yr wythnos yr ydym yn eu gweithredu o </w:t>
      </w:r>
      <w:proofErr w:type="spellStart"/>
      <w:r>
        <w:t>Crewe</w:t>
      </w:r>
      <w:proofErr w:type="spellEnd"/>
      <w:r>
        <w:t xml:space="preserve"> i </w:t>
      </w:r>
      <w:proofErr w:type="spellStart"/>
      <w:r>
        <w:t>Wolverhampton</w:t>
      </w:r>
      <w:proofErr w:type="spellEnd"/>
      <w:r>
        <w:t xml:space="preserve"> drwy </w:t>
      </w:r>
      <w:proofErr w:type="spellStart"/>
      <w:r>
        <w:t>Stafford</w:t>
      </w:r>
      <w:proofErr w:type="spellEnd"/>
      <w:r>
        <w:t xml:space="preserve"> (1G00 022 Caer – Birmingham New </w:t>
      </w:r>
      <w:proofErr w:type="spellStart"/>
      <w:r>
        <w:t>Street</w:t>
      </w:r>
      <w:proofErr w:type="spellEnd"/>
      <w:r>
        <w:t xml:space="preserve"> a 1D19 22.55 Birmingham New </w:t>
      </w:r>
      <w:proofErr w:type="spellStart"/>
      <w:r>
        <w:t>Street</w:t>
      </w:r>
      <w:proofErr w:type="spellEnd"/>
      <w:r>
        <w:t xml:space="preserve"> – Caergybi). Felly, ni fydd y rhwymedigaeth gwasanaeth i ddarparu unrhyw wasanaethau uniongyrchol rhwng Caer, </w:t>
      </w:r>
      <w:proofErr w:type="spellStart"/>
      <w:r>
        <w:t>Crewe</w:t>
      </w:r>
      <w:proofErr w:type="spellEnd"/>
      <w:r>
        <w:t xml:space="preserve">, </w:t>
      </w:r>
      <w:proofErr w:type="spellStart"/>
      <w:r>
        <w:t>Stafford</w:t>
      </w:r>
      <w:proofErr w:type="spellEnd"/>
      <w:r>
        <w:t xml:space="preserve"> a Birmingham i’r naill gyfeiriad na’r llall yn cael ei chynnwys yn y TSR wrth symud ymlaen.</w:t>
      </w:r>
    </w:p>
    <w:p w14:paraId="5296C2C4" w14:textId="1DCC98CC" w:rsidR="00FD5E65" w:rsidRPr="00FD5E65" w:rsidRDefault="00FD5E65" w:rsidP="00FD5E65">
      <w:pPr>
        <w:spacing w:after="60"/>
      </w:pPr>
      <w:r>
        <w:t xml:space="preserve">Mae ein rhaglen hyfforddi gyrwyr yn hollbwysig o ystyried y cerbydau newydd rydym i fod i’w defnyddio cyn bo hir, ond mae hynny wedi cael ei ohirio’n ddifrifol oherwydd effaith </w:t>
      </w:r>
      <w:proofErr w:type="spellStart"/>
      <w:r>
        <w:t>covid</w:t>
      </w:r>
      <w:proofErr w:type="spellEnd"/>
      <w:r>
        <w:t xml:space="preserve"> sydd wedi cyfrannu at gynnydd yn nifer y gyrwyr nad ydynt yn arwyddo’r llwybrau gwyro neu’r llwybrau cyswllt sengl hyn. Felly, roedd hi’n anodd cyfiawnhau hynny a pharhau i weithredu’r gwasanaethau unigryw hyn.</w:t>
      </w:r>
      <w:r>
        <w:rPr>
          <w:i/>
        </w:rPr>
        <w:t xml:space="preserve"> </w:t>
      </w:r>
      <w:r>
        <w:t xml:space="preserve">Roedd nifer y teithwyr a welwyd yn defnyddio’r gwasanaeth cyn ac yn ystod </w:t>
      </w:r>
      <w:proofErr w:type="spellStart"/>
      <w:r>
        <w:t>covid</w:t>
      </w:r>
      <w:proofErr w:type="spellEnd"/>
      <w:r>
        <w:t xml:space="preserve"> yn isel iawn a rhoddwyd ystyriaeth hefyd i’r amser o’r dydd y mae’r gwasanaethau’n rhedeg ac opsiynau teithio eraill sydd ar gael yn agos at yr amseroedd.</w:t>
      </w:r>
    </w:p>
    <w:p w14:paraId="2195FD1E" w14:textId="5B6DC933" w:rsidR="00FD5E65" w:rsidRPr="00FD5E65" w:rsidRDefault="00FD5E65" w:rsidP="00FD5E65">
      <w:r>
        <w:lastRenderedPageBreak/>
        <w:t>Ar ôl cwblhau’r her o ymgymryd â’r rhaglen hyfforddi gyrwyr ar gyfer y fflyd newydd, efallai y bydd cyfle i ailedrych ar y gwasanaethau a’u hadolygu mewn amserlenni yn y dyfodol os oes cyfiawnhad dros y galw a’r gwerth.</w:t>
      </w:r>
    </w:p>
    <w:p w14:paraId="5BA48D27" w14:textId="12FCE72B" w:rsidR="00566BEC" w:rsidRPr="00730D02" w:rsidRDefault="00566BEC" w:rsidP="009D2679"/>
    <w:p w14:paraId="5541EF51" w14:textId="77777777" w:rsidR="00566BEC" w:rsidRDefault="00566BEC" w:rsidP="00566BEC">
      <w:pPr>
        <w:pStyle w:val="TestunPlaen"/>
        <w:ind w:left="360"/>
      </w:pPr>
    </w:p>
    <w:p w14:paraId="5D86CAF2" w14:textId="7A056F7F" w:rsidR="00566BEC" w:rsidRPr="00EC4C2E" w:rsidRDefault="00566BEC" w:rsidP="00566BEC">
      <w:pPr>
        <w:pStyle w:val="TestunPlaen"/>
        <w:numPr>
          <w:ilvl w:val="0"/>
          <w:numId w:val="4"/>
        </w:numPr>
        <w:rPr>
          <w:i/>
          <w:iCs/>
        </w:rPr>
      </w:pPr>
      <w:r>
        <w:rPr>
          <w:i/>
        </w:rPr>
        <w:t>A oes gofyniad i ystyried trefniadau amgen neu i gysylltu â gweithredwyr eraill i ddarparu gwasanaeth pan fydd dileu gwasanaeth yn arwain at beidio â chael trefniant teithio arall o fewn cyfnod penodol (hy, 60 munud).</w:t>
      </w:r>
    </w:p>
    <w:p w14:paraId="55D68398" w14:textId="77777777" w:rsidR="00102A08" w:rsidRDefault="00102A08" w:rsidP="00102A08">
      <w:pPr>
        <w:pStyle w:val="TestunPlaen"/>
        <w:ind w:left="360"/>
      </w:pPr>
    </w:p>
    <w:p w14:paraId="6D4EB058" w14:textId="2A65936C" w:rsidR="00102A08" w:rsidRDefault="00102A08" w:rsidP="00EC4C2E">
      <w:pPr>
        <w:pStyle w:val="TestunPlaen"/>
      </w:pPr>
      <w:r>
        <w:t>Mae hyn wedi cael ei drafod gyda’r Adran Drafnidiaeth gyda mewnbwn gan gyrff trafnidiaeth eraill i ystyried opsiynau eraill a’r effaith ar gwsmeriaid.</w:t>
      </w:r>
    </w:p>
    <w:p w14:paraId="53385D42" w14:textId="77777777" w:rsidR="00566BEC" w:rsidRDefault="00566BEC" w:rsidP="00566BEC">
      <w:pPr>
        <w:pStyle w:val="TestunPlaen"/>
        <w:ind w:left="360"/>
      </w:pPr>
    </w:p>
    <w:p w14:paraId="6DA4E806" w14:textId="5C0344C7" w:rsidR="00566BEC" w:rsidRPr="00EC4C2E" w:rsidRDefault="00566BEC" w:rsidP="00566BEC">
      <w:pPr>
        <w:pStyle w:val="TestunPlaen"/>
        <w:numPr>
          <w:ilvl w:val="0"/>
          <w:numId w:val="4"/>
        </w:numPr>
        <w:rPr>
          <w:i/>
          <w:iCs/>
        </w:rPr>
      </w:pPr>
      <w:r>
        <w:rPr>
          <w:i/>
        </w:rPr>
        <w:t>Pa gyfiawnhad sydd ei angen i fodloni cymeradwyaeth gan Senedd Cymru neu’r Adran Drafnidiaeth i dynnu gwasanaeth o’r amserlen heb unrhyw ddewisiadau eraill addas</w:t>
      </w:r>
    </w:p>
    <w:p w14:paraId="6A662E88" w14:textId="77777777" w:rsidR="00566BEC" w:rsidRDefault="00566BEC" w:rsidP="00102A08">
      <w:pPr>
        <w:pStyle w:val="TestunPlaen"/>
        <w:ind w:left="720"/>
      </w:pPr>
    </w:p>
    <w:p w14:paraId="62D700A2" w14:textId="4FB072DE" w:rsidR="00102A08" w:rsidRDefault="00C201BE" w:rsidP="00EC4C2E">
      <w:pPr>
        <w:pStyle w:val="TestunPlaen"/>
      </w:pPr>
      <w:r>
        <w:t>Er bod TSR ar gyfer stopio mewn gorsafoedd ar ein rhwydwaith, nid oes gofyniad penodol ynghylch cyfiawnhad dros ei ddileu. Byddai unrhyw achos o ddileu gwasanaeth yn cael ei ystyried yn unigol – gan roi sylw i’r amgylchiadau penodol – ond byddai angen iddo gael ei gymeradwyo gan yr Adran Drafnidiaeth ar gyfer gwasanaethau yn Lloegr yn benodol.</w:t>
      </w:r>
    </w:p>
    <w:p w14:paraId="397963AA" w14:textId="77777777" w:rsidR="00566BEC" w:rsidRDefault="00566BEC" w:rsidP="00566BEC">
      <w:pPr>
        <w:pStyle w:val="TestunPlaen"/>
        <w:ind w:left="360"/>
      </w:pPr>
    </w:p>
    <w:p w14:paraId="6D13F716" w14:textId="4D5331DA" w:rsidR="00566BEC" w:rsidRPr="007D18ED" w:rsidRDefault="00566BEC" w:rsidP="00566BEC">
      <w:pPr>
        <w:pStyle w:val="TestunPlaen"/>
        <w:numPr>
          <w:ilvl w:val="0"/>
          <w:numId w:val="4"/>
        </w:numPr>
        <w:rPr>
          <w:i/>
          <w:iCs/>
        </w:rPr>
      </w:pPr>
      <w:r>
        <w:rPr>
          <w:i/>
        </w:rPr>
        <w:t>A oes gan Trafnidiaeth Cymru bolisi i gynyddu’r gyfran foddol ar y rheilffordd a sut mae’n dymuno cyflawni’r nodau hyn.</w:t>
      </w:r>
    </w:p>
    <w:p w14:paraId="52A647CE" w14:textId="77777777" w:rsidR="007D18ED" w:rsidRDefault="007D18ED" w:rsidP="007D18ED">
      <w:pPr>
        <w:pStyle w:val="TestunPlaen"/>
      </w:pPr>
    </w:p>
    <w:p w14:paraId="62F5F9F6" w14:textId="77777777" w:rsidR="007D18ED" w:rsidRDefault="000143BC" w:rsidP="007D18ED">
      <w:pPr>
        <w:pStyle w:val="TestunPlaen"/>
        <w:spacing w:after="60"/>
      </w:pPr>
      <w:r>
        <w:t>Yn Llwybr Newydd, mae Llywodraeth Cymru yn gosod targed newid dulliau teithio sef bod 45% o deithiau i gael eu gwneud ar drafnidiaeth gyhoeddus, wrth gerdded neu feicio erbyn 2040. Mae hyn yn cynrychioli cynnydd o 13 pwynt canran o’i gymharu â’r amcangyfrif o’r gyfran bresennol o 32%.</w:t>
      </w:r>
    </w:p>
    <w:p w14:paraId="20B62D3A" w14:textId="77777777" w:rsidR="007D18ED" w:rsidRDefault="000143BC" w:rsidP="007D18ED">
      <w:pPr>
        <w:pStyle w:val="TestunPlaen"/>
        <w:spacing w:after="60"/>
      </w:pPr>
      <w:r>
        <w:t>Mae angen rhagor o fuddsoddiad mewn trydaneiddio ar draws rhwydwaith Cymru a’r Gororau (yn ogystal â’r gwaith parhaus o drawsnewid rhwydwaith Llinellau Craidd y Cymoedd a chreu Metro De Cymru) i gefnogi newid moddol i’r rheilffyrdd, cyflawni ymrwymiadau datgarboneiddio a chynyddu gwerth ein fflydoedd trydan newydd.</w:t>
      </w:r>
    </w:p>
    <w:p w14:paraId="4B56151E" w14:textId="0EC117AE" w:rsidR="000143BC" w:rsidRDefault="000143BC" w:rsidP="007D18ED">
      <w:pPr>
        <w:pStyle w:val="TestunPlaen"/>
        <w:spacing w:after="60"/>
      </w:pPr>
      <w:r>
        <w:t xml:space="preserve">Mae TrC eisoes yn archwilio ac yn gobeithio cyflwyno cynlluniau teithiau a thocynnau integredig, ac mae system prisiau parthau wrthi’n cael ei datblygu i gefnogi lansiad Metro De Cymru. </w:t>
      </w:r>
    </w:p>
    <w:p w14:paraId="6CB44700" w14:textId="77777777" w:rsidR="007D18ED" w:rsidRDefault="000143BC" w:rsidP="007D18ED">
      <w:pPr>
        <w:pStyle w:val="TestunPlaen"/>
        <w:spacing w:after="60"/>
      </w:pPr>
      <w:r>
        <w:t>Mae TrC wedi ymrwymo i gefnogi gweledigaeth Llywodraeth Cymru o gerdded a beicio fel y ffyrdd gorau o deithio dros bellteroedd byrrach i bobl Cymru, ac mae eisoes yn cymryd camau i wella integreiddio rheilffyrdd â chyfleoedd teithio llesol.</w:t>
      </w:r>
    </w:p>
    <w:p w14:paraId="50FFA242" w14:textId="77777777" w:rsidR="007D18ED" w:rsidRDefault="000143BC" w:rsidP="007D18ED">
      <w:pPr>
        <w:pStyle w:val="TestunPlaen"/>
        <w:spacing w:after="60"/>
      </w:pPr>
      <w:r>
        <w:t>Yn ogystal â darparu cyngor a chymorth i Lywodraeth Cymru, gan gynnwys helpu i adolygu’r canllawiau sy’n gysylltiedig â Deddf Teithio Llesol (Cymru) 2013, ym mis Rhagfyr 2020 daethom hefyd yn gyfrifol am weinyddu rhaglen y Gronfa Teithio Llesol ar ran Llywodraeth Cymru, gan ein galluogi i chwarae rhan llawer mwy o ran cefnogi teithio iach a chynaliadwy ledled Cymru.</w:t>
      </w:r>
    </w:p>
    <w:p w14:paraId="067526A5" w14:textId="2DF5FD35" w:rsidR="000143BC" w:rsidRDefault="000143BC" w:rsidP="007D18ED">
      <w:pPr>
        <w:pStyle w:val="TestunPlaen"/>
      </w:pPr>
      <w:r>
        <w:t xml:space="preserve">Yn y tymor canolig, bydd sicrhau newid moddol sylweddol yn gofyn am ddull cyfannol ac integredig o gynllunio teithiau, gan weithio ar draws gwahanol ddulliau a sectorau i’w gwneud yn haws i bobl deithio o ddrws i ddrws gan ddefnyddio dulliau trafnidiaeth cynaliadwy. </w:t>
      </w:r>
    </w:p>
    <w:p w14:paraId="0EA6AA1E" w14:textId="0B84914E" w:rsidR="00F35E54" w:rsidRPr="00730D02" w:rsidRDefault="00F35E54" w:rsidP="00962DA6">
      <w:pPr>
        <w:spacing w:after="0"/>
      </w:pPr>
    </w:p>
    <w:p w14:paraId="5850682F" w14:textId="6A6B246B" w:rsidR="00F35E54" w:rsidRPr="00730D02" w:rsidRDefault="00E53352" w:rsidP="00962DA6">
      <w:pPr>
        <w:spacing w:after="0"/>
      </w:pPr>
      <w:r>
        <w:t xml:space="preserve">Gobeithio y bydd yr wybodaeth hon yn ddefnyddiol i chi. </w:t>
      </w:r>
    </w:p>
    <w:p w14:paraId="1FB9BA2E" w14:textId="0511859E" w:rsidR="00F35E54" w:rsidRPr="00730D02" w:rsidRDefault="00F35E54" w:rsidP="00962DA6">
      <w:pPr>
        <w:spacing w:after="0"/>
      </w:pPr>
    </w:p>
    <w:p w14:paraId="332827CA" w14:textId="28E2BCC0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44580825">
                <wp:simplePos x="0" y="0"/>
                <wp:positionH relativeFrom="margin">
                  <wp:posOffset>-88265</wp:posOffset>
                </wp:positionH>
                <wp:positionV relativeFrom="paragraph">
                  <wp:posOffset>240665</wp:posOffset>
                </wp:positionV>
                <wp:extent cx="5943600" cy="2662555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6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5pt;margin-top:18.95pt;width:468pt;height:20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yjEQIAACAEAAAOAAAAZHJzL2Uyb0RvYy54bWysU1+P0zAMf0fiO0R5Z+3KOm7VutOxYwjp&#10;+CPd8QHSNF0j0jgk2drx6XHS3m7A8YLIQ2THzs/2z/b6eugUOQrrJOiSzmcpJUJzqKXel/Trw+7V&#10;FSXOM10zBVqU9CQcvd68fLHuTSEyaEHVwhIE0a7oTUlb702RJI63omNuBkZoNDZgO+ZRtfuktqxH&#10;9E4lWZoukx5sbSxw4Ry+3o5Guon4TSO4/9w0TniiSoq5+XjbeFfhTjZrVuwtM63kUxrsH7LomNQY&#10;9Ax1yzwjByv/gOokt+Cg8TMOXQJNI7mINWA18/S3au5bZkSsBclx5kyT+3+w/NPx3nyxxA9vYcAG&#10;xiKcuQP+zREN25bpvbixFvpWsBoDzwNlSW9cMX0NVLvCBZCq/wg1NpkdPESgobFdYAXrJIiODTid&#10;SReDJxwf89Xi9TJFE0dbtlxmeZ7HGKx4/G6s8+8FdCQIJbXY1QjPjnfOh3RY8egSojlQst5JpaJi&#10;99VWWXJkOAG7eCb0X9yUJn1JV3mWjwz8FSKN5zmITnocZSW7kl6dnVgReHun6zhonkk1ypiy0hOR&#10;gbuRRT9UAzoGQiuoT0iphXFkccVQaMH+oKTHcS2p+35gVlCiPmhsy2q+WIT5jsoif5OhYi8t1aWF&#10;aY5QJfWUjOLWx50IhGm4wfY1MhL7lMmUK45h5HtamTDnl3r0elrszU8AAAD//wMAUEsDBBQABgAI&#10;AAAAIQDTYHdW4QAAAAoBAAAPAAAAZHJzL2Rvd25yZXYueG1sTI/LTsMwEEX3SPyDNUhsUOs8StOE&#10;TCqEBIIdFARbN3aTCD+C7abh7xlWsBqN5ujOufV2NppNyofBWYR0mQBTtnVysB3C2+v9YgMsRGGl&#10;0M4qhG8VYNucn9Wiku5kX9S0ix2jEBsqgdDHOFach7ZXRoSlG5Wl28F5IyKtvuPSixOFG82zJFlz&#10;IwZLH3oxqrtetZ+7o0HYrB6nj/CUP7+364Mu41UxPXx5xMuL+fYGWFRz/IPhV5/UoSGnvTtaGZhG&#10;WKR5SShCXtAkoMyyFNgeYXVdZMCbmv+v0PwAAAD//wMAUEsBAi0AFAAGAAgAAAAhALaDOJL+AAAA&#10;4QEAABMAAAAAAAAAAAAAAAAAAAAAAFtDb250ZW50X1R5cGVzXS54bWxQSwECLQAUAAYACAAAACEA&#10;OP0h/9YAAACUAQAACwAAAAAAAAAAAAAAAAAvAQAAX3JlbHMvLnJlbHNQSwECLQAUAAYACAAAACEA&#10;KpWcoxECAAAgBAAADgAAAAAAAAAAAAAAAAAuAgAAZHJzL2Uyb0RvYy54bWxQSwECLQAUAAYACAAA&#10;ACEA02B3VuEAAAAKAQAADwAAAAAAAAAAAAAAAABrBAAAZHJzL2Rvd25yZXYueG1sUEsFBgAAAAAE&#10;AAQA8wAAAHk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0EEDE" w14:textId="77777777" w:rsidR="005137C6" w:rsidRDefault="005137C6" w:rsidP="0029704C">
      <w:pPr>
        <w:spacing w:after="0" w:line="240" w:lineRule="auto"/>
      </w:pPr>
      <w:r>
        <w:separator/>
      </w:r>
    </w:p>
  </w:endnote>
  <w:endnote w:type="continuationSeparator" w:id="0">
    <w:p w14:paraId="3783D18B" w14:textId="77777777" w:rsidR="005137C6" w:rsidRDefault="005137C6" w:rsidP="0029704C">
      <w:pPr>
        <w:spacing w:after="0" w:line="240" w:lineRule="auto"/>
      </w:pPr>
      <w:r>
        <w:continuationSeparator/>
      </w:r>
    </w:p>
  </w:endnote>
  <w:endnote w:type="continuationNotice" w:id="1">
    <w:p w14:paraId="4CAE2726" w14:textId="77777777" w:rsidR="005137C6" w:rsidRDefault="005137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9941" w14:textId="77777777" w:rsidR="005137C6" w:rsidRDefault="005137C6" w:rsidP="0029704C">
      <w:pPr>
        <w:spacing w:after="0" w:line="240" w:lineRule="auto"/>
      </w:pPr>
      <w:r>
        <w:separator/>
      </w:r>
    </w:p>
  </w:footnote>
  <w:footnote w:type="continuationSeparator" w:id="0">
    <w:p w14:paraId="1C27D5C4" w14:textId="77777777" w:rsidR="005137C6" w:rsidRDefault="005137C6" w:rsidP="0029704C">
      <w:pPr>
        <w:spacing w:after="0" w:line="240" w:lineRule="auto"/>
      </w:pPr>
      <w:r>
        <w:continuationSeparator/>
      </w:r>
    </w:p>
  </w:footnote>
  <w:footnote w:type="continuationNotice" w:id="1">
    <w:p w14:paraId="29576CB8" w14:textId="77777777" w:rsidR="005137C6" w:rsidRDefault="005137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F4462"/>
    <w:multiLevelType w:val="hybridMultilevel"/>
    <w:tmpl w:val="5922D7F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4973620">
    <w:abstractNumId w:val="1"/>
  </w:num>
  <w:num w:numId="2" w16cid:durableId="821239963">
    <w:abstractNumId w:val="2"/>
  </w:num>
  <w:num w:numId="3" w16cid:durableId="951938582">
    <w:abstractNumId w:val="0"/>
  </w:num>
  <w:num w:numId="4" w16cid:durableId="641351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143BC"/>
    <w:rsid w:val="00050181"/>
    <w:rsid w:val="000762E2"/>
    <w:rsid w:val="00076762"/>
    <w:rsid w:val="0008339D"/>
    <w:rsid w:val="00084AA4"/>
    <w:rsid w:val="00092BE5"/>
    <w:rsid w:val="000C435B"/>
    <w:rsid w:val="000E7802"/>
    <w:rsid w:val="000F039C"/>
    <w:rsid w:val="00102A08"/>
    <w:rsid w:val="00106DE7"/>
    <w:rsid w:val="00121A1E"/>
    <w:rsid w:val="0013481D"/>
    <w:rsid w:val="00155A44"/>
    <w:rsid w:val="0016361E"/>
    <w:rsid w:val="00186A7F"/>
    <w:rsid w:val="001B369B"/>
    <w:rsid w:val="001B6034"/>
    <w:rsid w:val="001B6FC8"/>
    <w:rsid w:val="001C0478"/>
    <w:rsid w:val="001F47D6"/>
    <w:rsid w:val="00217E85"/>
    <w:rsid w:val="00243C1C"/>
    <w:rsid w:val="002573D5"/>
    <w:rsid w:val="00271383"/>
    <w:rsid w:val="0027240C"/>
    <w:rsid w:val="00293CEC"/>
    <w:rsid w:val="0029704C"/>
    <w:rsid w:val="002B38BF"/>
    <w:rsid w:val="002C48AD"/>
    <w:rsid w:val="002E3002"/>
    <w:rsid w:val="0033704E"/>
    <w:rsid w:val="003A66BB"/>
    <w:rsid w:val="003E56B2"/>
    <w:rsid w:val="003E5FF1"/>
    <w:rsid w:val="003F3973"/>
    <w:rsid w:val="00400B4E"/>
    <w:rsid w:val="0041139F"/>
    <w:rsid w:val="0042257B"/>
    <w:rsid w:val="00460408"/>
    <w:rsid w:val="004770D2"/>
    <w:rsid w:val="00486020"/>
    <w:rsid w:val="0048689D"/>
    <w:rsid w:val="0049234E"/>
    <w:rsid w:val="00497A33"/>
    <w:rsid w:val="004A3C85"/>
    <w:rsid w:val="004B27C7"/>
    <w:rsid w:val="004D2ED9"/>
    <w:rsid w:val="004E19CD"/>
    <w:rsid w:val="004F2D0C"/>
    <w:rsid w:val="005137C6"/>
    <w:rsid w:val="00527A4F"/>
    <w:rsid w:val="00554E6F"/>
    <w:rsid w:val="00566BEC"/>
    <w:rsid w:val="00585951"/>
    <w:rsid w:val="00586E64"/>
    <w:rsid w:val="00590396"/>
    <w:rsid w:val="005A2E1D"/>
    <w:rsid w:val="005A6A94"/>
    <w:rsid w:val="005B50D2"/>
    <w:rsid w:val="005B53B4"/>
    <w:rsid w:val="005D18F5"/>
    <w:rsid w:val="005D5730"/>
    <w:rsid w:val="005F512A"/>
    <w:rsid w:val="00604616"/>
    <w:rsid w:val="00617231"/>
    <w:rsid w:val="006276CE"/>
    <w:rsid w:val="00654766"/>
    <w:rsid w:val="00656AD8"/>
    <w:rsid w:val="00685359"/>
    <w:rsid w:val="006D2634"/>
    <w:rsid w:val="006F1796"/>
    <w:rsid w:val="00700245"/>
    <w:rsid w:val="00730D02"/>
    <w:rsid w:val="007346B1"/>
    <w:rsid w:val="007509CF"/>
    <w:rsid w:val="007816E1"/>
    <w:rsid w:val="00794CF3"/>
    <w:rsid w:val="00797A24"/>
    <w:rsid w:val="007D18ED"/>
    <w:rsid w:val="007D40A6"/>
    <w:rsid w:val="008142C8"/>
    <w:rsid w:val="008362B2"/>
    <w:rsid w:val="00840CBC"/>
    <w:rsid w:val="00875924"/>
    <w:rsid w:val="008921DC"/>
    <w:rsid w:val="008943C9"/>
    <w:rsid w:val="008D6A14"/>
    <w:rsid w:val="00905666"/>
    <w:rsid w:val="009506DD"/>
    <w:rsid w:val="00955621"/>
    <w:rsid w:val="00962DA6"/>
    <w:rsid w:val="00964969"/>
    <w:rsid w:val="00977786"/>
    <w:rsid w:val="00990EE7"/>
    <w:rsid w:val="00997895"/>
    <w:rsid w:val="009A1797"/>
    <w:rsid w:val="009A25CC"/>
    <w:rsid w:val="009C283F"/>
    <w:rsid w:val="009D1AAA"/>
    <w:rsid w:val="009D2679"/>
    <w:rsid w:val="009E53BE"/>
    <w:rsid w:val="009E6357"/>
    <w:rsid w:val="009F476E"/>
    <w:rsid w:val="00A0047F"/>
    <w:rsid w:val="00A20006"/>
    <w:rsid w:val="00A57132"/>
    <w:rsid w:val="00A6144F"/>
    <w:rsid w:val="00A75DD4"/>
    <w:rsid w:val="00A8347B"/>
    <w:rsid w:val="00A90D11"/>
    <w:rsid w:val="00AD510D"/>
    <w:rsid w:val="00AD5B78"/>
    <w:rsid w:val="00B03466"/>
    <w:rsid w:val="00B038FF"/>
    <w:rsid w:val="00B26A0E"/>
    <w:rsid w:val="00B4563D"/>
    <w:rsid w:val="00B5151F"/>
    <w:rsid w:val="00B801C1"/>
    <w:rsid w:val="00B80D5C"/>
    <w:rsid w:val="00BA2AE7"/>
    <w:rsid w:val="00BB4652"/>
    <w:rsid w:val="00BC1EA7"/>
    <w:rsid w:val="00BE1084"/>
    <w:rsid w:val="00BE5B50"/>
    <w:rsid w:val="00BF6024"/>
    <w:rsid w:val="00C201BE"/>
    <w:rsid w:val="00C41F40"/>
    <w:rsid w:val="00C5241C"/>
    <w:rsid w:val="00C63256"/>
    <w:rsid w:val="00C80C97"/>
    <w:rsid w:val="00C855CA"/>
    <w:rsid w:val="00C875B3"/>
    <w:rsid w:val="00C93B74"/>
    <w:rsid w:val="00C9519D"/>
    <w:rsid w:val="00CB29C7"/>
    <w:rsid w:val="00CC3FFD"/>
    <w:rsid w:val="00CD430A"/>
    <w:rsid w:val="00CD5824"/>
    <w:rsid w:val="00CE2068"/>
    <w:rsid w:val="00CF78BC"/>
    <w:rsid w:val="00D14B32"/>
    <w:rsid w:val="00D238B3"/>
    <w:rsid w:val="00D263B3"/>
    <w:rsid w:val="00DB0081"/>
    <w:rsid w:val="00DB6DB0"/>
    <w:rsid w:val="00DC38BC"/>
    <w:rsid w:val="00DC4F13"/>
    <w:rsid w:val="00DE3034"/>
    <w:rsid w:val="00DF2829"/>
    <w:rsid w:val="00DF28B2"/>
    <w:rsid w:val="00E24CBC"/>
    <w:rsid w:val="00E47F42"/>
    <w:rsid w:val="00E51B12"/>
    <w:rsid w:val="00E53352"/>
    <w:rsid w:val="00E664E7"/>
    <w:rsid w:val="00E8344B"/>
    <w:rsid w:val="00EC4C2E"/>
    <w:rsid w:val="00EE479D"/>
    <w:rsid w:val="00F35E54"/>
    <w:rsid w:val="00F45AEF"/>
    <w:rsid w:val="00F668E4"/>
    <w:rsid w:val="00F71312"/>
    <w:rsid w:val="00F818ED"/>
    <w:rsid w:val="00F93D1E"/>
    <w:rsid w:val="00FA35C2"/>
    <w:rsid w:val="00FB4422"/>
    <w:rsid w:val="00FC704E"/>
    <w:rsid w:val="00FD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styleId="Adolygiad">
    <w:name w:val="Revision"/>
    <w:hidden/>
    <w:uiPriority w:val="99"/>
    <w:semiHidden/>
    <w:rsid w:val="00554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CB393C-DEEB-439E-B472-3547C26D09E0}"/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7</cp:revision>
  <dcterms:created xsi:type="dcterms:W3CDTF">2022-04-05T15:11:00Z</dcterms:created>
  <dcterms:modified xsi:type="dcterms:W3CDTF">2023-07-13T10:08:00Z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