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A0E928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16 Mawrth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7268255A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2168B1D9" w14:textId="04B171C0" w:rsidR="00410C66" w:rsidRPr="00EC1657" w:rsidRDefault="00EC1657" w:rsidP="00825A9D">
      <w:pPr>
        <w:pStyle w:val="TestunPlaen"/>
        <w:jc w:val="both"/>
        <w:rPr>
          <w:i/>
          <w:iCs/>
        </w:rPr>
      </w:pPr>
      <w:r>
        <w:rPr>
          <w:i/>
        </w:rPr>
        <w:t>“Allwch chi ddarparu gwybodaeth am gyfarfod ffôn Grŵp Gwybodaeth i Gwsmeriaid y Grŵp Cyflawni Rheilffyrdd ar 17 Chwefror?</w:t>
      </w:r>
    </w:p>
    <w:p w14:paraId="487BA6BA" w14:textId="77777777" w:rsidR="00410C66" w:rsidRPr="00EC1657" w:rsidRDefault="00410C66" w:rsidP="00825A9D">
      <w:pPr>
        <w:pStyle w:val="TestunPlaen"/>
        <w:jc w:val="both"/>
        <w:rPr>
          <w:i/>
          <w:iCs/>
        </w:rPr>
      </w:pPr>
    </w:p>
    <w:p w14:paraId="4AB7FFB1" w14:textId="4A10616F" w:rsidR="00410C66" w:rsidRPr="00EC1657" w:rsidRDefault="00410C66" w:rsidP="00825A9D">
      <w:pPr>
        <w:pStyle w:val="TestunPlaen"/>
        <w:jc w:val="both"/>
        <w:rPr>
          <w:i/>
          <w:iCs/>
        </w:rPr>
      </w:pPr>
      <w:r>
        <w:rPr>
          <w:i/>
        </w:rPr>
        <w:t xml:space="preserve">I adnabod y grŵp, fe’m hysbyswyd bod sefydliad RDG yn cynnwys strwythur llywodraethu mewnol, dan arweiniad ei Fwrdd Cwsmeriaid. Mae’r Bwrdd Cwsmeriaid yn eistedd uwchben y Grŵp Strategaeth Gwybodaeth i Gwsmeriaid (“CISG”), sydd ei hun yn arwain dau is-grŵp: y Grŵp Gwybodaeth i Gwsmeriaid (“CIG”), sy’n delio â materion sy’n ymwneud â gwybodaeth i gwsmeriaid, a’r Grŵp Hygyrchedd a Chynhwysiant (“A&amp;IG”), sy’n delio â materion sy’n ymwneud â chydymffurfio â gofynion hygyrchedd sy’n gysylltiedig â thrwydded. Mae’n debyg bod y CIG a’r A&amp;IG wedi dirprwyo awdurdod i’r Gweithgor mewn perthynas â nifer o faterion (gan gynnwys, yn achos y CIG, y pŵer i fabwysiadu argymhelliad “Peidio â Theithio”). Mae cynrychiolwyr o bob TOC yn eistedd ar y CIG. Rwy’n tybio bod cynrychiolydd o </w:t>
      </w:r>
      <w:proofErr w:type="spellStart"/>
      <w:r>
        <w:rPr>
          <w:i/>
        </w:rPr>
        <w:t>Network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Rail</w:t>
      </w:r>
      <w:proofErr w:type="spellEnd"/>
      <w:r>
        <w:rPr>
          <w:i/>
        </w:rPr>
        <w:t xml:space="preserve"> hefyd yn eistedd yn y CIG.</w:t>
      </w:r>
    </w:p>
    <w:p w14:paraId="0FD90624" w14:textId="77777777" w:rsidR="00410C66" w:rsidRPr="00EC1657" w:rsidRDefault="00410C66" w:rsidP="00410C66">
      <w:pPr>
        <w:pStyle w:val="TestunPlaen"/>
        <w:rPr>
          <w:i/>
          <w:iCs/>
        </w:rPr>
      </w:pPr>
    </w:p>
    <w:p w14:paraId="13CD4894" w14:textId="3EC97F9B" w:rsidR="00410C66" w:rsidRPr="00EC1657" w:rsidRDefault="00410C66" w:rsidP="001E6440">
      <w:pPr>
        <w:pStyle w:val="TestunPlaen"/>
        <w:jc w:val="both"/>
        <w:rPr>
          <w:i/>
          <w:iCs/>
        </w:rPr>
      </w:pPr>
      <w:r>
        <w:rPr>
          <w:i/>
        </w:rPr>
        <w:t xml:space="preserve">Fe’m hysbyswyd bod y Swyddfa Dywydd wedi cyhoeddi Rhybudd Tywydd Coch ar gyfer Storm </w:t>
      </w:r>
      <w:proofErr w:type="spellStart"/>
      <w:r>
        <w:rPr>
          <w:i/>
        </w:rPr>
        <w:t>Eunice</w:t>
      </w:r>
      <w:proofErr w:type="spellEnd"/>
      <w:r>
        <w:rPr>
          <w:i/>
        </w:rPr>
        <w:t xml:space="preserve"> ddydd Iau 17 Chwefror 2022, a bod cyfarfod o’r CIG wedi cael ei gynnal, drwy alwad ffôn. Yn ystod yr alwad hon, mae’n debyg bod y CIG wedi cytuno ar ddull gweithredu a oedd yn cynnwys cyhoeddi hysbysiadau “Peidio â Theithio” ar gyfer gweithredwyr trenau.</w:t>
      </w:r>
    </w:p>
    <w:p w14:paraId="456623C4" w14:textId="77777777" w:rsidR="00410C66" w:rsidRPr="00EC1657" w:rsidRDefault="00410C66" w:rsidP="00410C66">
      <w:pPr>
        <w:pStyle w:val="TestunPlaen"/>
        <w:rPr>
          <w:i/>
          <w:iCs/>
        </w:rPr>
      </w:pPr>
    </w:p>
    <w:p w14:paraId="7A76F369" w14:textId="77777777" w:rsidR="00410C66" w:rsidRPr="00EC1657" w:rsidRDefault="00410C66" w:rsidP="00410C66">
      <w:pPr>
        <w:pStyle w:val="TestunPlaen"/>
        <w:rPr>
          <w:i/>
          <w:iCs/>
        </w:rPr>
      </w:pPr>
      <w:r>
        <w:rPr>
          <w:i/>
        </w:rPr>
        <w:t>Mae gennyf ddiddordeb penodol yn y cyfarfod hwn.</w:t>
      </w:r>
    </w:p>
    <w:p w14:paraId="406501D9" w14:textId="77777777" w:rsidR="00410C66" w:rsidRPr="00EC1657" w:rsidRDefault="00410C66" w:rsidP="00410C66">
      <w:pPr>
        <w:pStyle w:val="TestunPlaen"/>
        <w:rPr>
          <w:i/>
          <w:iCs/>
        </w:rPr>
      </w:pPr>
    </w:p>
    <w:p w14:paraId="7E04C1A9" w14:textId="078C8B6E" w:rsidR="00410C66" w:rsidRPr="00EC1657" w:rsidRDefault="00410C66" w:rsidP="00EC1657">
      <w:pPr>
        <w:pStyle w:val="TestunPlaen"/>
        <w:jc w:val="both"/>
        <w:rPr>
          <w:i/>
          <w:iCs/>
        </w:rPr>
      </w:pPr>
      <w:r>
        <w:rPr>
          <w:i/>
        </w:rPr>
        <w:t xml:space="preserve">A fyddech cystal â rhoi’r nodiadau a’r ohebiaeth a wnaeth eich cynrychiolydd yn ystod ac o ganlyniad uniongyrchol i’r cyfarfod hwn? Rydw i eisiau unrhyw beth sy’n dangos pa bynciau a drafodwyd a pha benderfyniadau a wnaed. Byddai nodiadau cydamserol, negeseuon e-bost mewnol neu allanol a dderbyniwyd neu a anfonwyd sy’n datgelu’r hyn a drafodwyd yn y cyfarfod hwn, a pha benderfyniadau a wnaed a chamau gweithredu y cytunwyd arnynt, yn wych </w:t>
      </w:r>
      <w:r>
        <w:rPr>
          <w:b/>
          <w:i/>
          <w:color w:val="FF0000"/>
        </w:rPr>
        <w:t>[C1]</w:t>
      </w:r>
      <w:r>
        <w:rPr>
          <w:i/>
        </w:rPr>
        <w:t>.</w:t>
      </w:r>
    </w:p>
    <w:p w14:paraId="17867CD0" w14:textId="77777777" w:rsidR="00410C66" w:rsidRPr="00EC1657" w:rsidRDefault="00410C66" w:rsidP="00EC1657">
      <w:pPr>
        <w:pStyle w:val="TestunPlaen"/>
        <w:jc w:val="both"/>
        <w:rPr>
          <w:i/>
          <w:iCs/>
        </w:rPr>
      </w:pPr>
    </w:p>
    <w:p w14:paraId="4403DB6C" w14:textId="5A1E95A2" w:rsidR="00410C66" w:rsidRPr="00EC1657" w:rsidRDefault="00410C66" w:rsidP="00EC1657">
      <w:pPr>
        <w:pStyle w:val="TestunPlaen"/>
        <w:jc w:val="both"/>
        <w:rPr>
          <w:i/>
          <w:iCs/>
        </w:rPr>
      </w:pPr>
      <w:r>
        <w:rPr>
          <w:i/>
        </w:rPr>
        <w:t xml:space="preserve">Allwch chi hefyd roi gwybod i mi am bŵer a chyfrifoldeb eich cynrychiolydd ar y grŵp? Dydw i ddim eisiau unrhyw ddata personol, rydw i eisiau gwybod beth mae eu rôl yn ei olygu a pha bwerau sydd ganddyn nhw i rwymo eich cwmni / i gytuno ar gynigion y mae’r grŵp wedi cytuno arnyn nhw </w:t>
      </w:r>
      <w:r>
        <w:rPr>
          <w:b/>
          <w:i/>
          <w:color w:val="FF0000"/>
        </w:rPr>
        <w:t>[C2]</w:t>
      </w:r>
      <w:r>
        <w:rPr>
          <w:i/>
        </w:rPr>
        <w:t>.</w:t>
      </w:r>
    </w:p>
    <w:p w14:paraId="63058C28" w14:textId="77777777" w:rsidR="00410C66" w:rsidRPr="00EC1657" w:rsidRDefault="00410C66" w:rsidP="00EC1657">
      <w:pPr>
        <w:pStyle w:val="TestunPlaen"/>
        <w:jc w:val="both"/>
        <w:rPr>
          <w:i/>
          <w:iCs/>
        </w:rPr>
      </w:pPr>
    </w:p>
    <w:p w14:paraId="66DED723" w14:textId="77777777" w:rsidR="00410C66" w:rsidRPr="00EC1657" w:rsidRDefault="00410C66" w:rsidP="00EC1657">
      <w:pPr>
        <w:pStyle w:val="TestunPlaen"/>
        <w:jc w:val="both"/>
        <w:rPr>
          <w:i/>
          <w:iCs/>
        </w:rPr>
      </w:pPr>
      <w:r>
        <w:rPr>
          <w:i/>
        </w:rPr>
        <w:t xml:space="preserve">Yn benodol, fe’m hysbyswyd y codwyd mater archebu cymorth ymlaen llaw yn ystod yr alwad. Mae’n debyg bod y CIG wedi trafod y camau i’w cymryd yn hynny o beth, gan ystyried y risg na fyddai </w:t>
      </w:r>
      <w:proofErr w:type="spellStart"/>
      <w:r>
        <w:rPr>
          <w:i/>
        </w:rPr>
        <w:t>TOCs</w:t>
      </w:r>
      <w:proofErr w:type="spellEnd"/>
      <w:r>
        <w:rPr>
          <w:i/>
        </w:rPr>
        <w:t xml:space="preserve"> yn gallu darparu’r cymorth a drefnwyd ymlaen llaw yn ystod Storm </w:t>
      </w:r>
      <w:proofErr w:type="spellStart"/>
      <w:r>
        <w:rPr>
          <w:i/>
        </w:rPr>
        <w:t>Eunice</w:t>
      </w:r>
      <w:proofErr w:type="spellEnd"/>
      <w:r>
        <w:rPr>
          <w:i/>
        </w:rPr>
        <w:t xml:space="preserve">. Yn ôl pob golwg, cytunwyd yn ystod yr alwad y dylai </w:t>
      </w:r>
      <w:proofErr w:type="spellStart"/>
      <w:r>
        <w:rPr>
          <w:i/>
        </w:rPr>
        <w:t>TOCs</w:t>
      </w:r>
      <w:proofErr w:type="spellEnd"/>
      <w:r>
        <w:rPr>
          <w:i/>
        </w:rPr>
        <w:t xml:space="preserve"> gysylltu â chwsmeriaid sydd ag archebion cymorth ymlaen llaw i ganslo eu cais am gymorth; ac na ddylid trefnu rhagor o archebion cymorth ymlaen llaw ar gyfer 18 a 19 Chwefror 2022. </w:t>
      </w:r>
    </w:p>
    <w:p w14:paraId="0DF0362E" w14:textId="77777777" w:rsidR="00410C66" w:rsidRPr="00EC1657" w:rsidRDefault="00410C66" w:rsidP="00EC1657">
      <w:pPr>
        <w:pStyle w:val="TestunPlaen"/>
        <w:jc w:val="both"/>
        <w:rPr>
          <w:i/>
          <w:iCs/>
        </w:rPr>
      </w:pPr>
    </w:p>
    <w:p w14:paraId="535B3BBB" w14:textId="6BD84A86" w:rsidR="00410C66" w:rsidRPr="00EC1657" w:rsidRDefault="00410C66" w:rsidP="00EC1657">
      <w:pPr>
        <w:pStyle w:val="TestunPlaen"/>
        <w:jc w:val="both"/>
        <w:rPr>
          <w:i/>
          <w:iCs/>
        </w:rPr>
      </w:pPr>
      <w:r>
        <w:rPr>
          <w:i/>
        </w:rPr>
        <w:t xml:space="preserve">Nid wyf yn siŵr a yw’n gredadwy bod gan y grŵp hwn, nad yw yn grŵp hygyrchedd a chynhwysiant, yr awdurdod i gytuno i ganslo a gwrthod archebion cymorth. Yr hyn rydw i eisiau ei wybod yw a wnaeth y grŵp drafod y mater a dod i’r penderfyniad hwnnw. Os felly, a oedd eich cynrychiolydd ar y grŵp </w:t>
      </w:r>
      <w:r>
        <w:rPr>
          <w:i/>
        </w:rPr>
        <w:lastRenderedPageBreak/>
        <w:t xml:space="preserve">hwnnw wedi cytuno i ganslo a gwrthod o’r fath, a oedd ganddynt  awdurdod i wneud hynny ac, os felly, sut y bu iddynt gyfleu’r penderfyniad hwn o fewn eich cwmni </w:t>
      </w:r>
      <w:r>
        <w:rPr>
          <w:b/>
          <w:i/>
          <w:color w:val="FF0000"/>
        </w:rPr>
        <w:t>[C3]</w:t>
      </w:r>
      <w:r>
        <w:rPr>
          <w:i/>
        </w:rPr>
        <w:t>.”</w:t>
      </w:r>
    </w:p>
    <w:p w14:paraId="565F9756" w14:textId="77777777" w:rsidR="00BE5B50" w:rsidRPr="00DF2829" w:rsidRDefault="00BE5B50" w:rsidP="00962DA6">
      <w:pPr>
        <w:spacing w:after="0"/>
      </w:pP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09F91BEC" w14:textId="77777777" w:rsidR="00357413" w:rsidRDefault="00357413" w:rsidP="00357413">
      <w:pPr>
        <w:pStyle w:val="TestunPlaen"/>
      </w:pPr>
    </w:p>
    <w:p w14:paraId="4018BDB7" w14:textId="07B7BB83" w:rsidR="00A50C16" w:rsidRDefault="000A5744" w:rsidP="00384C42">
      <w:pPr>
        <w:pStyle w:val="TestunPlaen"/>
        <w:jc w:val="both"/>
      </w:pPr>
      <w:r>
        <w:rPr>
          <w:b/>
        </w:rPr>
        <w:t>C1.</w:t>
      </w:r>
      <w:r>
        <w:t xml:space="preserve"> Er bod eich dealltwriaeth o’r strwythur llywodraethu sy’n arwain at Fwrdd Cwsmeriaid RDG yn gywir, mae’n ymddangos bod camddealltwriaeth o gylch gwaith y Grŵp Gwybodaeth i Gwsmeriaid (CIG) o ran ei swyddogaeth a’i allu i wneud penderfyniadau. Y Bwrdd Cwsmeriaid sy’n gwneud penderfyniadau strategol. Rôl y CIG yw sicrhau bod y penderfyniadau hyn, ac unrhyw ddiweddariadau pwysig eraill gan y diwydiant, yn cael eu cyfleu’n ddigonol i ddefnyddwyr y rheilffyrdd. </w:t>
      </w:r>
    </w:p>
    <w:p w14:paraId="0EF9B89C" w14:textId="77777777" w:rsidR="00A50C16" w:rsidRDefault="00A50C16" w:rsidP="00384C42">
      <w:pPr>
        <w:pStyle w:val="TestunPlaen"/>
        <w:jc w:val="both"/>
      </w:pPr>
    </w:p>
    <w:p w14:paraId="27674638" w14:textId="5459CD90" w:rsidR="00A32EA7" w:rsidRDefault="00DF3CD4" w:rsidP="00384C42">
      <w:pPr>
        <w:pStyle w:val="TestunPlaen"/>
        <w:jc w:val="both"/>
      </w:pPr>
      <w:r>
        <w:t xml:space="preserve">Mewn perthynas â chyfarfod y CIG dyddiedig 17 Chwefror 2022: Penderfynodd Trafnidiaeth Cymru (TrC) fabwysiadu argymhelliad ‘Peidio â Theithio’ ac atal gwasanaethau yn ystod Storm </w:t>
      </w:r>
      <w:proofErr w:type="spellStart"/>
      <w:r>
        <w:t>Eunice</w:t>
      </w:r>
      <w:proofErr w:type="spellEnd"/>
      <w:r>
        <w:t xml:space="preserve"> y diwrnod blaenorol, ar 16 Chwefror 2022. Ni chytunwyd ar y cam gweithredu hwn yn ystod cyfarfod y CIG a gynhaliwyd y diwrnod canlynol, gan fod TrC eisoes wedi dod i’r penderfyniad hwn. </w:t>
      </w:r>
    </w:p>
    <w:p w14:paraId="6FEAB604" w14:textId="77777777" w:rsidR="00357413" w:rsidRDefault="00357413" w:rsidP="00357413">
      <w:pPr>
        <w:pStyle w:val="TestunPlaen"/>
      </w:pPr>
    </w:p>
    <w:p w14:paraId="773151F4" w14:textId="5CA65503" w:rsidR="006928B8" w:rsidRDefault="006928B8" w:rsidP="00826729">
      <w:pPr>
        <w:spacing w:after="0"/>
        <w:jc w:val="both"/>
      </w:pPr>
      <w:r>
        <w:t xml:space="preserve">Nid yw TrC yn cadw nodiadau o’r cyfarfod hwn, ac mae negeseuon e-bost a dderbynnir gan y RDG mewn perthynas â’r cyfarfod hwn wedi’u heithrio rhag cael eu datgelu o dan Adran 41 (cyfrinachedd) y Ddeddf Rhyddid Gwybodaeth. Rydym wedi ymgynghori â’r RDG ynghylch rhyddhau’r negeseuon e-bost hyn, ac maent yn honni bod y wybodaeth a ddarparodd i’r CIG yn gyfrinachol a’i bod at ddefnydd y derbynnydd yn unig ac mai dim ond yn unol â dymuniadau’r rhoddwr y gellir ei defnyddio neu ei datgelu. Mae’r RDG yn honni bod cyfathrebu ag aelodau’r CIG yn gyfrinachol ac na allai weithredu fel aelod fudiad os nad oedd yn parchu cyfrinachedd y trafodaethau a’r penderfyniadau y maent yn eu hwyluso. Hoffem gydnabod ein bod wrthi ar hyn o bryd yn adolygu ein hymateb cychwynnol i’ch cais ynghylch y grŵp e-bost Hygyrchedd a Chynhwysiant, a’n defnydd o’r eithriad A.41. Gan nad yw’r adolygiad hwn wedi’i gwblhau eto, rydym yn defnyddio’r eithriad hwn fel ein sefyllfa ddiweddaraf yn dilyn y trafodaethau gyda’r RDG y cyfeirir atynt uchod. </w:t>
      </w:r>
    </w:p>
    <w:p w14:paraId="45F86CFE" w14:textId="77777777" w:rsidR="00826729" w:rsidRDefault="00826729" w:rsidP="00826729">
      <w:pPr>
        <w:spacing w:after="0"/>
        <w:jc w:val="both"/>
      </w:pPr>
    </w:p>
    <w:p w14:paraId="041D94DE" w14:textId="6370C17B" w:rsidR="00F13C79" w:rsidRPr="00625FD4" w:rsidRDefault="00F13C79" w:rsidP="003073A0">
      <w:pPr>
        <w:pStyle w:val="TestunPlaen"/>
        <w:jc w:val="both"/>
      </w:pPr>
      <w:r>
        <w:rPr>
          <w:b/>
        </w:rPr>
        <w:t xml:space="preserve">C2. </w:t>
      </w:r>
      <w:r>
        <w:t xml:space="preserve">Mae gan gynrychiolydd TrC sy’n mynychu’r CIG rôl sy’n berthnasol i gyfleu gwybodaeth i deithwyr/cwsmeriaid. Mae cyfrifoldeb ein cynrychiolydd yn ymwneud â phenderfyniadau sy’n ymwneud â chyfathrebu gwybodaeth i deithwyr/cwsmeriaid yn unig, sy’n cael eu gwneud ar y cyd ag aelodau’r Grŵp. </w:t>
      </w:r>
    </w:p>
    <w:p w14:paraId="2E70E95F" w14:textId="77777777" w:rsidR="00F13C79" w:rsidRDefault="00F13C79" w:rsidP="00357413">
      <w:pPr>
        <w:pStyle w:val="TestunPlaen"/>
      </w:pPr>
    </w:p>
    <w:p w14:paraId="028DF5B4" w14:textId="623EC152" w:rsidR="00535DB1" w:rsidRPr="00EB4EA3" w:rsidRDefault="00535DB1" w:rsidP="00357413">
      <w:pPr>
        <w:pStyle w:val="TestunPlaen"/>
      </w:pPr>
      <w:r>
        <w:rPr>
          <w:b/>
        </w:rPr>
        <w:t xml:space="preserve">C3. </w:t>
      </w:r>
      <w:r>
        <w:t xml:space="preserve">Ni wnaeth cynrychiolydd TrC sy’n mynychu’r CIG y penderfyniad i atal gwasanaethau yn ystod Storm </w:t>
      </w:r>
      <w:proofErr w:type="spellStart"/>
      <w:r>
        <w:t>Eunice</w:t>
      </w:r>
      <w:proofErr w:type="spellEnd"/>
      <w:r>
        <w:t xml:space="preserve">. Fel yr amlinellwyd yn C1, penderfynodd TrC fabwysiadu argymhelliad ‘Peidio â Theithio’ ac atal gwasanaethau yn ystod Storm </w:t>
      </w:r>
      <w:proofErr w:type="spellStart"/>
      <w:r>
        <w:t>Eunice</w:t>
      </w:r>
      <w:proofErr w:type="spellEnd"/>
      <w:r>
        <w:t xml:space="preserve"> y diwrnod cyn cyfarfod y CIG. </w:t>
      </w:r>
    </w:p>
    <w:p w14:paraId="64B9B87E" w14:textId="10D631FB" w:rsidR="0008339D" w:rsidRPr="00730D02" w:rsidRDefault="0008339D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0983CD0F" w14:textId="77777777" w:rsidR="00B45E38" w:rsidRDefault="00B45E38"/>
    <w:p w14:paraId="62B54561" w14:textId="77777777" w:rsidR="00B45E38" w:rsidRDefault="00B45E38"/>
    <w:p w14:paraId="5BA70548" w14:textId="77777777" w:rsidR="00B45E38" w:rsidRDefault="00B45E38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B5B279E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47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3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tsOb++mi5S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AB31" w14:textId="77777777" w:rsidR="005B27AE" w:rsidRDefault="005B27AE" w:rsidP="0029704C">
      <w:pPr>
        <w:spacing w:after="0" w:line="240" w:lineRule="auto"/>
      </w:pPr>
      <w:r>
        <w:separator/>
      </w:r>
    </w:p>
  </w:endnote>
  <w:endnote w:type="continuationSeparator" w:id="0">
    <w:p w14:paraId="6346B496" w14:textId="77777777" w:rsidR="005B27AE" w:rsidRDefault="005B27AE" w:rsidP="0029704C">
      <w:pPr>
        <w:spacing w:after="0" w:line="240" w:lineRule="auto"/>
      </w:pPr>
      <w:r>
        <w:continuationSeparator/>
      </w:r>
    </w:p>
  </w:endnote>
  <w:endnote w:type="continuationNotice" w:id="1">
    <w:p w14:paraId="28669430" w14:textId="77777777" w:rsidR="005B27AE" w:rsidRDefault="005B2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6FDC" w14:textId="77777777" w:rsidR="005B27AE" w:rsidRDefault="005B27AE" w:rsidP="0029704C">
      <w:pPr>
        <w:spacing w:after="0" w:line="240" w:lineRule="auto"/>
      </w:pPr>
      <w:r>
        <w:separator/>
      </w:r>
    </w:p>
  </w:footnote>
  <w:footnote w:type="continuationSeparator" w:id="0">
    <w:p w14:paraId="3EB10095" w14:textId="77777777" w:rsidR="005B27AE" w:rsidRDefault="005B27AE" w:rsidP="0029704C">
      <w:pPr>
        <w:spacing w:after="0" w:line="240" w:lineRule="auto"/>
      </w:pPr>
      <w:r>
        <w:continuationSeparator/>
      </w:r>
    </w:p>
  </w:footnote>
  <w:footnote w:type="continuationNotice" w:id="1">
    <w:p w14:paraId="170D6458" w14:textId="77777777" w:rsidR="005B27AE" w:rsidRDefault="005B2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9668">
    <w:abstractNumId w:val="1"/>
  </w:num>
  <w:num w:numId="2" w16cid:durableId="2094087000">
    <w:abstractNumId w:val="2"/>
  </w:num>
  <w:num w:numId="3" w16cid:durableId="5674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6267D"/>
    <w:rsid w:val="00076762"/>
    <w:rsid w:val="0008339D"/>
    <w:rsid w:val="00084AA4"/>
    <w:rsid w:val="00092BE5"/>
    <w:rsid w:val="000A2DDE"/>
    <w:rsid w:val="000A5744"/>
    <w:rsid w:val="000C435B"/>
    <w:rsid w:val="000D5168"/>
    <w:rsid w:val="000D6EAE"/>
    <w:rsid w:val="000E7802"/>
    <w:rsid w:val="000F039C"/>
    <w:rsid w:val="00106DE7"/>
    <w:rsid w:val="00121A1E"/>
    <w:rsid w:val="0013481D"/>
    <w:rsid w:val="001606F2"/>
    <w:rsid w:val="0016361E"/>
    <w:rsid w:val="00165811"/>
    <w:rsid w:val="001851D9"/>
    <w:rsid w:val="001B369B"/>
    <w:rsid w:val="001B6034"/>
    <w:rsid w:val="001B6FC8"/>
    <w:rsid w:val="001E6440"/>
    <w:rsid w:val="001F47D6"/>
    <w:rsid w:val="00217323"/>
    <w:rsid w:val="00217E85"/>
    <w:rsid w:val="0023510A"/>
    <w:rsid w:val="00243C1C"/>
    <w:rsid w:val="002674C6"/>
    <w:rsid w:val="00271383"/>
    <w:rsid w:val="0027240C"/>
    <w:rsid w:val="002930E6"/>
    <w:rsid w:val="00293CEC"/>
    <w:rsid w:val="0029704C"/>
    <w:rsid w:val="002B38BF"/>
    <w:rsid w:val="002C48AD"/>
    <w:rsid w:val="002E3002"/>
    <w:rsid w:val="003073A0"/>
    <w:rsid w:val="0033704E"/>
    <w:rsid w:val="003448FA"/>
    <w:rsid w:val="00357413"/>
    <w:rsid w:val="00384C42"/>
    <w:rsid w:val="003A66BB"/>
    <w:rsid w:val="003E56B2"/>
    <w:rsid w:val="003E5FF1"/>
    <w:rsid w:val="003F3973"/>
    <w:rsid w:val="00410C66"/>
    <w:rsid w:val="0041139F"/>
    <w:rsid w:val="0042257B"/>
    <w:rsid w:val="00426449"/>
    <w:rsid w:val="00432066"/>
    <w:rsid w:val="00460408"/>
    <w:rsid w:val="004770D2"/>
    <w:rsid w:val="0049234E"/>
    <w:rsid w:val="004B27C7"/>
    <w:rsid w:val="004D2ED9"/>
    <w:rsid w:val="004E19CD"/>
    <w:rsid w:val="004E58C3"/>
    <w:rsid w:val="004F2D0C"/>
    <w:rsid w:val="00535DB1"/>
    <w:rsid w:val="00585951"/>
    <w:rsid w:val="00586E64"/>
    <w:rsid w:val="00587ABF"/>
    <w:rsid w:val="00590396"/>
    <w:rsid w:val="005A3353"/>
    <w:rsid w:val="005B27AE"/>
    <w:rsid w:val="005B50D2"/>
    <w:rsid w:val="005D18F5"/>
    <w:rsid w:val="005D5730"/>
    <w:rsid w:val="005E5717"/>
    <w:rsid w:val="005F19B6"/>
    <w:rsid w:val="005F512A"/>
    <w:rsid w:val="00604616"/>
    <w:rsid w:val="00610007"/>
    <w:rsid w:val="00617231"/>
    <w:rsid w:val="00625FD4"/>
    <w:rsid w:val="006276CE"/>
    <w:rsid w:val="00687EF9"/>
    <w:rsid w:val="006928B8"/>
    <w:rsid w:val="006A29D2"/>
    <w:rsid w:val="006F1796"/>
    <w:rsid w:val="00700245"/>
    <w:rsid w:val="00730D02"/>
    <w:rsid w:val="007346B1"/>
    <w:rsid w:val="007509CF"/>
    <w:rsid w:val="007560C7"/>
    <w:rsid w:val="00766289"/>
    <w:rsid w:val="00777856"/>
    <w:rsid w:val="007816E1"/>
    <w:rsid w:val="00797A24"/>
    <w:rsid w:val="007B2D38"/>
    <w:rsid w:val="007F4DAA"/>
    <w:rsid w:val="007F6236"/>
    <w:rsid w:val="008142C8"/>
    <w:rsid w:val="00825A9D"/>
    <w:rsid w:val="00826729"/>
    <w:rsid w:val="00834FA7"/>
    <w:rsid w:val="008362B2"/>
    <w:rsid w:val="00840CBC"/>
    <w:rsid w:val="0085191B"/>
    <w:rsid w:val="00853590"/>
    <w:rsid w:val="00872B69"/>
    <w:rsid w:val="00875924"/>
    <w:rsid w:val="008943C9"/>
    <w:rsid w:val="008C2B00"/>
    <w:rsid w:val="008D6A14"/>
    <w:rsid w:val="00905666"/>
    <w:rsid w:val="009506DD"/>
    <w:rsid w:val="00955621"/>
    <w:rsid w:val="00962DA6"/>
    <w:rsid w:val="0097366C"/>
    <w:rsid w:val="00990EE7"/>
    <w:rsid w:val="00997895"/>
    <w:rsid w:val="009A1797"/>
    <w:rsid w:val="009A25CC"/>
    <w:rsid w:val="009A6039"/>
    <w:rsid w:val="009C283F"/>
    <w:rsid w:val="009C7DD2"/>
    <w:rsid w:val="009D1AAA"/>
    <w:rsid w:val="009E53BE"/>
    <w:rsid w:val="009E6357"/>
    <w:rsid w:val="009F476E"/>
    <w:rsid w:val="00A0047F"/>
    <w:rsid w:val="00A20006"/>
    <w:rsid w:val="00A32EA7"/>
    <w:rsid w:val="00A50C16"/>
    <w:rsid w:val="00A57132"/>
    <w:rsid w:val="00A6144F"/>
    <w:rsid w:val="00A65D52"/>
    <w:rsid w:val="00A8347B"/>
    <w:rsid w:val="00A90D11"/>
    <w:rsid w:val="00AA7F49"/>
    <w:rsid w:val="00AD510D"/>
    <w:rsid w:val="00AD5B78"/>
    <w:rsid w:val="00AF1D55"/>
    <w:rsid w:val="00AF51E4"/>
    <w:rsid w:val="00B03466"/>
    <w:rsid w:val="00B26A0E"/>
    <w:rsid w:val="00B4563D"/>
    <w:rsid w:val="00B45E38"/>
    <w:rsid w:val="00B5151F"/>
    <w:rsid w:val="00B51CE2"/>
    <w:rsid w:val="00BA2AE7"/>
    <w:rsid w:val="00BC1EA7"/>
    <w:rsid w:val="00BD24CF"/>
    <w:rsid w:val="00BE1084"/>
    <w:rsid w:val="00BE5B50"/>
    <w:rsid w:val="00C42163"/>
    <w:rsid w:val="00C5241C"/>
    <w:rsid w:val="00C63256"/>
    <w:rsid w:val="00C80C97"/>
    <w:rsid w:val="00C875B3"/>
    <w:rsid w:val="00C93B74"/>
    <w:rsid w:val="00C9519D"/>
    <w:rsid w:val="00C958E7"/>
    <w:rsid w:val="00CB29C7"/>
    <w:rsid w:val="00CC3FFD"/>
    <w:rsid w:val="00CD439D"/>
    <w:rsid w:val="00CE2068"/>
    <w:rsid w:val="00CF78BC"/>
    <w:rsid w:val="00D05EF5"/>
    <w:rsid w:val="00D14B32"/>
    <w:rsid w:val="00D250A2"/>
    <w:rsid w:val="00D25EE7"/>
    <w:rsid w:val="00D263B3"/>
    <w:rsid w:val="00D3592A"/>
    <w:rsid w:val="00D801F0"/>
    <w:rsid w:val="00D86DC7"/>
    <w:rsid w:val="00D87E75"/>
    <w:rsid w:val="00DB0081"/>
    <w:rsid w:val="00DB6DB0"/>
    <w:rsid w:val="00DC38BC"/>
    <w:rsid w:val="00DC4F13"/>
    <w:rsid w:val="00DE3034"/>
    <w:rsid w:val="00DF274B"/>
    <w:rsid w:val="00DF2829"/>
    <w:rsid w:val="00DF3CD4"/>
    <w:rsid w:val="00DF72E8"/>
    <w:rsid w:val="00E16B27"/>
    <w:rsid w:val="00E24CBC"/>
    <w:rsid w:val="00E401CC"/>
    <w:rsid w:val="00E47F42"/>
    <w:rsid w:val="00E51B12"/>
    <w:rsid w:val="00E53352"/>
    <w:rsid w:val="00E54981"/>
    <w:rsid w:val="00E604F8"/>
    <w:rsid w:val="00E664E7"/>
    <w:rsid w:val="00E716F7"/>
    <w:rsid w:val="00E806CC"/>
    <w:rsid w:val="00E8344B"/>
    <w:rsid w:val="00EB4EA3"/>
    <w:rsid w:val="00EC1657"/>
    <w:rsid w:val="00EE479D"/>
    <w:rsid w:val="00F12B12"/>
    <w:rsid w:val="00F13C79"/>
    <w:rsid w:val="00F22732"/>
    <w:rsid w:val="00F35E54"/>
    <w:rsid w:val="00F45AEF"/>
    <w:rsid w:val="00F644E8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7F69E-9DFE-40C7-AD2A-A3C1E126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80</cp:revision>
  <dcterms:created xsi:type="dcterms:W3CDTF">2022-05-20T13:14:00Z</dcterms:created>
  <dcterms:modified xsi:type="dcterms:W3CDTF">2023-09-21T19:55:00Z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