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900C319" w14:textId="77777777" w:rsidR="00EC7DC5" w:rsidRDefault="00EC7DC5"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3B0925ED"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30 Awst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EC7DC5">
      <w:pPr>
        <w:pStyle w:val="paragraph"/>
        <w:spacing w:before="0" w:beforeAutospacing="0" w:after="0" w:afterAutospacing="0"/>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04FFACFC" w14:textId="0F43439E" w:rsidR="001A284D" w:rsidRPr="00FA35C2" w:rsidRDefault="001A284D" w:rsidP="001A284D">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Atebion i’ch Cwestiynau</w:t>
      </w:r>
    </w:p>
    <w:p w14:paraId="565F9756" w14:textId="77777777" w:rsidR="00BE5B50" w:rsidRPr="00DF2829" w:rsidRDefault="00BE5B50" w:rsidP="00962DA6">
      <w:pPr>
        <w:spacing w:after="0"/>
      </w:pPr>
    </w:p>
    <w:p w14:paraId="47DE8A14" w14:textId="2BBEDD0E" w:rsidR="00F836D4" w:rsidRPr="00F836D4" w:rsidRDefault="00745053" w:rsidP="00F836D4">
      <w:pPr>
        <w:pStyle w:val="ParagraffRhestr"/>
        <w:numPr>
          <w:ilvl w:val="0"/>
          <w:numId w:val="4"/>
        </w:numPr>
        <w:ind w:left="0"/>
        <w:jc w:val="both"/>
        <w:rPr>
          <w:rFonts w:eastAsia="Times New Roman"/>
          <w:b/>
          <w:bCs/>
        </w:rPr>
      </w:pPr>
      <w:r>
        <w:rPr>
          <w:b/>
        </w:rPr>
        <w:t>Darparwch unrhyw gynlluniau sydd gennych ar gyfer ailddatblygu Gorsaf Radur a’r rheilffordd 500m i’r gogledd o’r orsaf (boed hynny yn derfynol neu’n ganllawiau)</w:t>
      </w:r>
    </w:p>
    <w:p w14:paraId="3F63F5A3" w14:textId="5AE06553" w:rsidR="00F836D4" w:rsidRDefault="002A7342" w:rsidP="00711ACD">
      <w:pPr>
        <w:pStyle w:val="ParagraffRhestr"/>
        <w:ind w:left="0"/>
        <w:rPr>
          <w:rFonts w:eastAsia="Times New Roman"/>
        </w:rPr>
      </w:pPr>
      <w:r>
        <w:t xml:space="preserve">Mae cynlluniau ar gyfer ailddatblygu Gorsaf Radur a’r rheilffordd 500m i’r gogledd o’r orsaf yn dod o fewn cwmpas ein gwaith Trawsnewid Llinellau Craidd y Cymoedd, sy’n rhan o’n gwaith i adeiladu Metro De Cymru. Mae rhagor o wybodaeth ar gael ar ein gwefan </w:t>
      </w:r>
      <w:hyperlink r:id="rId11" w:history="1">
        <w:r>
          <w:rPr>
            <w:rStyle w:val="Hyperddolen"/>
          </w:rPr>
          <w:t xml:space="preserve">yma </w:t>
        </w:r>
      </w:hyperlink>
      <w:r>
        <w:t xml:space="preserve">ac </w:t>
      </w:r>
      <w:hyperlink r:id="rId12" w:history="1">
        <w:r>
          <w:rPr>
            <w:rStyle w:val="Hyperddolen"/>
          </w:rPr>
          <w:t>yma</w:t>
        </w:r>
      </w:hyperlink>
      <w:r>
        <w:t xml:space="preserve">. Yn ogystal â </w:t>
      </w:r>
      <w:proofErr w:type="spellStart"/>
      <w:r>
        <w:t>thrydaneiddio’r</w:t>
      </w:r>
      <w:proofErr w:type="spellEnd"/>
      <w:r>
        <w:t xml:space="preserve"> trac ar hyd y darn hwn, byddwn hefyd yn ail-alinio’r trac ac yn co</w:t>
      </w:r>
      <w:r w:rsidR="00143759">
        <w:t>d</w:t>
      </w:r>
      <w:r>
        <w:t xml:space="preserve">i </w:t>
      </w:r>
      <w:proofErr w:type="spellStart"/>
      <w:r>
        <w:t>coperi</w:t>
      </w:r>
      <w:proofErr w:type="spellEnd"/>
      <w:r>
        <w:t xml:space="preserve"> platfformau yng Ngorsaf Radur er mwyn gallu gwella cyflymder y rheilffordd a chael mynediad gwastad i’r trenau. Bydd rhai gwelliannau i orsafoedd ar ffurf gosod camerâu cylch cyfyng, adnewyddu sgriniau gwybodaeth i gwsmeriaid a gwaith creu lleoedd/brandio. Ar ôl cwblhau’r gwaith hwn, nid oes cynlluniau penodol ar gyfer ailddatblygu yn y lleoliad hwn y tu hwnt i waith cynnal a chadw ac atgyweirio arferol.</w:t>
      </w:r>
    </w:p>
    <w:p w14:paraId="4794694B" w14:textId="77777777" w:rsidR="00E837D7" w:rsidRPr="00E837D7" w:rsidRDefault="00E837D7" w:rsidP="00711ACD">
      <w:pPr>
        <w:pStyle w:val="ParagraffRhestr"/>
        <w:ind w:left="0"/>
        <w:rPr>
          <w:rFonts w:eastAsia="Times New Roman"/>
        </w:rPr>
      </w:pPr>
    </w:p>
    <w:p w14:paraId="49C7E6D7" w14:textId="19D33943" w:rsidR="0052792E" w:rsidRPr="00711ACD" w:rsidRDefault="00F836D4" w:rsidP="00711ACD">
      <w:pPr>
        <w:pStyle w:val="ParagraffRhestr"/>
        <w:ind w:left="0"/>
        <w:rPr>
          <w:rFonts w:asciiTheme="minorHAnsi" w:eastAsia="Times New Roman" w:hAnsiTheme="minorHAnsi" w:cstheme="minorHAnsi"/>
        </w:rPr>
      </w:pPr>
      <w:r>
        <w:t>Mae maes parcio Gorsaf Radur wedi cael ei gynnwys fel safle ymgeisiol yng Nghynllun Datblygu Lleol (CDLl) Caerdydd. Mae Llywodraeth Cymru wedi cynnig defnyddio maes parcio Gorsaf Radur fel “datblygiad sy’n canolbwyntio ar dramwyo drwy ad-drefnu’r maes parcio i ddarparu mesurau integreiddio trafnidiaeth ac ailddatblygu posibl ar gyfer defnydd cyflogaeth / preswyl.”</w:t>
      </w:r>
      <w:r>
        <w:rPr>
          <w:rFonts w:asciiTheme="minorHAnsi" w:hAnsiTheme="minorHAnsi"/>
          <w:i/>
        </w:rPr>
        <w:t xml:space="preserve"> </w:t>
      </w:r>
      <w:r>
        <w:t xml:space="preserve">Mae’n bwysig nodi bod cyflwyno’r safle ymgeisiol yn gyfystyr ag ymrwymiad i’w gynnwys yn y CDLl. </w:t>
      </w:r>
      <w:r>
        <w:rPr>
          <w:rFonts w:asciiTheme="minorHAnsi" w:hAnsiTheme="minorHAnsi"/>
        </w:rPr>
        <w:t xml:space="preserve">Mae’r ystyriaethau’n dal yn y camau cynnar iawn, a gwahoddir aelodau o’r cyhoedd i gysylltu â Chyngor Sir Caerdydd a mynegi eu barn yn ystod y ‘Cam Strategaeth a Ffafrir’ ffurfiol yn ystod hydref 2022. </w:t>
      </w:r>
      <w:r>
        <w:rPr>
          <w:u w:val="single"/>
        </w:rPr>
        <w:t xml:space="preserve">Nid </w:t>
      </w:r>
      <w:r>
        <w:t xml:space="preserve">yw TrC yn gyfrifol am y gwaith hwn. Mae rhagor o wybodaeth ar gael yma: </w:t>
      </w:r>
      <w:hyperlink r:id="rId13" w:history="1">
        <w:r>
          <w:rPr>
            <w:rStyle w:val="Hyperddolen"/>
          </w:rPr>
          <w:t>Maes Parcio Gorsaf Radur (cardiffldp.co.uk).</w:t>
        </w:r>
      </w:hyperlink>
      <w:r>
        <w:t xml:space="preserve"> Rydym yn argymell bod unrhyw geisiadau am wybodaeth sy’n ymwneud â’r mater hwn yn cael eu cyfeirio at Gyngor Sir Caerdydd (cysylltwch â: </w:t>
      </w:r>
      <w:hyperlink r:id="rId14" w:history="1">
        <w:r>
          <w:rPr>
            <w:rStyle w:val="Hyperddolen"/>
          </w:rPr>
          <w:t>foi@cardiff.gov.uk</w:t>
        </w:r>
      </w:hyperlink>
      <w:r>
        <w:t>)</w:t>
      </w:r>
    </w:p>
    <w:p w14:paraId="3E234A2F" w14:textId="77777777" w:rsidR="00F836D4" w:rsidRDefault="00F836D4" w:rsidP="00F836D4">
      <w:pPr>
        <w:pStyle w:val="ParagraffRhestr"/>
        <w:ind w:left="0"/>
        <w:rPr>
          <w:rFonts w:eastAsia="Times New Roman"/>
          <w:color w:val="002060"/>
        </w:rPr>
      </w:pPr>
    </w:p>
    <w:p w14:paraId="59C8720E" w14:textId="77777777" w:rsidR="00F836D4" w:rsidRPr="00F51842" w:rsidRDefault="00F836D4" w:rsidP="00F836D4">
      <w:pPr>
        <w:pStyle w:val="ParagraffRhestr"/>
        <w:numPr>
          <w:ilvl w:val="0"/>
          <w:numId w:val="4"/>
        </w:numPr>
        <w:ind w:left="0"/>
        <w:rPr>
          <w:rFonts w:eastAsia="Times New Roman"/>
          <w:b/>
          <w:bCs/>
        </w:rPr>
      </w:pPr>
      <w:r>
        <w:rPr>
          <w:b/>
        </w:rPr>
        <w:t>Oes gennych chi unrhyw gynlluniau yn y dyfodol i adennill neu ddefnyddio’r tir sy’n cael ei brydlesu ar hyn o bryd i unrhyw un o’r tai i’r De-ddwyrain o’r orsaf (o 13-21 Heol Isaf, Radur, CF15 8AG)</w:t>
      </w:r>
    </w:p>
    <w:p w14:paraId="79CC5C53" w14:textId="77777777" w:rsidR="00F836D4" w:rsidRPr="0016220E" w:rsidRDefault="00F836D4" w:rsidP="00F51842">
      <w:pPr>
        <w:pStyle w:val="ParagraffRhestr"/>
        <w:ind w:left="0"/>
        <w:rPr>
          <w:rFonts w:eastAsia="Times New Roman"/>
        </w:rPr>
      </w:pPr>
      <w:r>
        <w:t>Nid oes cynlluniau ar hyn o bryd a fyddai’n golygu bod angen terfynu tenantiaeth yn yr ardal a nodwyd.</w:t>
      </w:r>
    </w:p>
    <w:p w14:paraId="6F45F6F5" w14:textId="77777777" w:rsidR="00F836D4" w:rsidRDefault="00F836D4" w:rsidP="00F836D4">
      <w:pPr>
        <w:pStyle w:val="ParagraffRhestr"/>
        <w:ind w:left="0"/>
        <w:rPr>
          <w:rFonts w:eastAsia="Times New Roman"/>
          <w:color w:val="002060"/>
        </w:rPr>
      </w:pPr>
    </w:p>
    <w:p w14:paraId="2FFEC2CE" w14:textId="3874A65F" w:rsidR="00F836D4" w:rsidRPr="0016220E" w:rsidRDefault="00F836D4" w:rsidP="00F836D4">
      <w:pPr>
        <w:pStyle w:val="ParagraffRhestr"/>
        <w:numPr>
          <w:ilvl w:val="0"/>
          <w:numId w:val="4"/>
        </w:numPr>
        <w:ind w:left="0"/>
        <w:rPr>
          <w:rFonts w:eastAsia="Times New Roman"/>
          <w:b/>
          <w:bCs/>
        </w:rPr>
      </w:pPr>
      <w:r>
        <w:rPr>
          <w:b/>
        </w:rPr>
        <w:t>A fu unrhyw ymdrechion i brynu neu gynyddu hyd prydles y tir rhwng y tai a’r trac o 13-21 Heol Isaf, Radur a beth fu canlyniad hynny?</w:t>
      </w:r>
    </w:p>
    <w:p w14:paraId="5B842CFB" w14:textId="66B8F106" w:rsidR="00F836D4" w:rsidRPr="0016220E" w:rsidRDefault="00F836D4" w:rsidP="0016220E">
      <w:pPr>
        <w:pStyle w:val="ParagraffRhestr"/>
        <w:ind w:left="0"/>
        <w:rPr>
          <w:rFonts w:eastAsia="Times New Roman"/>
        </w:rPr>
      </w:pPr>
      <w:r>
        <w:t>Mae gan 11, 15, ac 17 Heol Isaf brydlesi ymestyn gerddi. Nid ydym wedi cael ymholiad am brynu tir na gosod o’r newydd ar hyd y darn penodol hwn.</w:t>
      </w:r>
    </w:p>
    <w:p w14:paraId="6AA3F1F7" w14:textId="77777777" w:rsidR="00F836D4" w:rsidRDefault="00F836D4" w:rsidP="00F836D4">
      <w:pPr>
        <w:pStyle w:val="ParagraffRhestr"/>
        <w:ind w:left="0"/>
        <w:rPr>
          <w:rFonts w:eastAsia="Times New Roman"/>
          <w:color w:val="002060"/>
        </w:rPr>
      </w:pPr>
    </w:p>
    <w:p w14:paraId="78BE7258" w14:textId="2AFB548D" w:rsidR="00F836D4" w:rsidRPr="003A3ACB" w:rsidRDefault="00F836D4" w:rsidP="00F836D4">
      <w:pPr>
        <w:pStyle w:val="ParagraffRhestr"/>
        <w:numPr>
          <w:ilvl w:val="0"/>
          <w:numId w:val="4"/>
        </w:numPr>
        <w:ind w:left="0"/>
        <w:rPr>
          <w:rFonts w:eastAsia="Times New Roman"/>
          <w:b/>
          <w:bCs/>
        </w:rPr>
      </w:pPr>
      <w:r>
        <w:rPr>
          <w:b/>
        </w:rPr>
        <w:t>Pa mor dal yw’r pyst metel a’r gwifrau ar gyfer trydaneiddio arfaethedig y rheilffordd i’r gogledd o Orsaf Radur?</w:t>
      </w:r>
    </w:p>
    <w:p w14:paraId="3D35A004" w14:textId="77777777" w:rsidR="00F836D4" w:rsidRPr="001C72F2" w:rsidRDefault="00F836D4" w:rsidP="003A3ACB">
      <w:pPr>
        <w:pStyle w:val="ParagraffRhestr"/>
        <w:ind w:left="0"/>
        <w:rPr>
          <w:rFonts w:eastAsia="Times New Roman"/>
        </w:rPr>
      </w:pPr>
      <w:r>
        <w:t>Mae strwythurau yn y lleoliad hwn yn amrywio rhwng 6.5m ac 8.7m o uchder o lefel y ddaear. Bydd yr holl wifrau’n cael eu gosod o dan yr uchder uchaf hwn.</w:t>
      </w:r>
    </w:p>
    <w:p w14:paraId="7A22A1A0" w14:textId="77777777" w:rsidR="00F836D4" w:rsidRDefault="00F836D4" w:rsidP="00F836D4">
      <w:pPr>
        <w:pStyle w:val="ParagraffRhestr"/>
        <w:ind w:left="0"/>
        <w:rPr>
          <w:rFonts w:eastAsia="Times New Roman"/>
          <w:color w:val="002060"/>
        </w:rPr>
      </w:pPr>
    </w:p>
    <w:p w14:paraId="4D4891A5" w14:textId="77777777" w:rsidR="00F836D4" w:rsidRPr="001C72F2" w:rsidRDefault="00F836D4" w:rsidP="00F836D4">
      <w:pPr>
        <w:pStyle w:val="ParagraffRhestr"/>
        <w:numPr>
          <w:ilvl w:val="0"/>
          <w:numId w:val="4"/>
        </w:numPr>
        <w:ind w:left="0"/>
        <w:rPr>
          <w:rFonts w:eastAsia="Times New Roman"/>
          <w:b/>
          <w:bCs/>
        </w:rPr>
      </w:pPr>
      <w:r>
        <w:rPr>
          <w:b/>
        </w:rPr>
        <w:lastRenderedPageBreak/>
        <w:t xml:space="preserve">Beth yw’r lefelau desibel disgwyliedig o’r trenau wedi’u trydaneiddio sy’n cychwyn, yn stopio ac yn rhedeg ar y trac sydd i’w </w:t>
      </w:r>
      <w:proofErr w:type="spellStart"/>
      <w:r>
        <w:rPr>
          <w:b/>
        </w:rPr>
        <w:t>drydaneiddio’n</w:t>
      </w:r>
      <w:proofErr w:type="spellEnd"/>
      <w:r>
        <w:rPr>
          <w:b/>
        </w:rPr>
        <w:t xml:space="preserve"> fuan i’r gogledd o orsaf drenau Radur?</w:t>
      </w:r>
    </w:p>
    <w:p w14:paraId="5FA594A5" w14:textId="4DFCA2AA" w:rsidR="00590396" w:rsidRDefault="00F65A4A" w:rsidP="00962DA6">
      <w:pPr>
        <w:spacing w:after="0"/>
      </w:pPr>
      <w:r>
        <w:t>Mae’r lefelau disgwyliedig fel a ganlyn:</w:t>
      </w:r>
    </w:p>
    <w:p w14:paraId="56C8A110" w14:textId="77777777" w:rsidR="00BE4583" w:rsidRDefault="00BE4583" w:rsidP="00962DA6">
      <w:pPr>
        <w:spacing w:after="0"/>
      </w:pPr>
    </w:p>
    <w:p w14:paraId="143F2669" w14:textId="77777777" w:rsidR="00BE4583" w:rsidRDefault="00BE4583" w:rsidP="00962DA6">
      <w:pPr>
        <w:spacing w:after="0"/>
      </w:pPr>
    </w:p>
    <w:p w14:paraId="62BE111B" w14:textId="12596A95" w:rsidR="00BE4583" w:rsidRPr="00DF2829" w:rsidRDefault="00FE22BD" w:rsidP="00962DA6">
      <w:pPr>
        <w:spacing w:after="0"/>
      </w:pPr>
      <w:r>
        <w:rPr>
          <w:noProof/>
        </w:rPr>
        <w:drawing>
          <wp:inline distT="0" distB="0" distL="0" distR="0" wp14:anchorId="109D6448" wp14:editId="0253B1EB">
            <wp:extent cx="5731510" cy="2368550"/>
            <wp:effectExtent l="0" t="0" r="2540" b="1270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31510" cy="2368550"/>
                    </a:xfrm>
                    <a:prstGeom prst="rect">
                      <a:avLst/>
                    </a:prstGeom>
                    <a:noFill/>
                    <a:ln>
                      <a:noFill/>
                    </a:ln>
                  </pic:spPr>
                </pic:pic>
              </a:graphicData>
            </a:graphic>
          </wp:inline>
        </w:drawing>
      </w:r>
    </w:p>
    <w:p w14:paraId="64B9B87E" w14:textId="654E4DC8" w:rsidR="0008339D" w:rsidRPr="00730D02" w:rsidRDefault="00EC7DC5" w:rsidP="00962DA6">
      <w:pPr>
        <w:spacing w:after="0"/>
      </w:pPr>
      <w:r>
        <w:t>Cynhaliwyd profion desibel gan gontractwr a benodwyd ychydig wythnosau’n ôl, ond nid yw TrC wedi derbyn yr adroddiad eto er mwyn rhannu’r gwir lefelau. Ni allwn roi union ddyddiad ar gyfer derbyn yr adroddiad hwn ar hyn o bryd.</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t xml:space="preserve">Gobeithio y bydd yr wybodaeth hon yn ddefnyddiol i chi.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t xml:space="preserve">Yn gywir,  </w:t>
      </w:r>
    </w:p>
    <w:p w14:paraId="268B4940" w14:textId="16645FF7" w:rsidR="00F35E54" w:rsidRPr="002225B7" w:rsidRDefault="00F35E54" w:rsidP="00962DA6">
      <w:pPr>
        <w:spacing w:after="0"/>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bCs/>
          <w:noProof/>
        </w:rPr>
        <mc:AlternateContent>
          <mc:Choice Requires="wps">
            <w:drawing>
              <wp:anchor distT="45720" distB="45720" distL="114300" distR="114300" simplePos="0" relativeHeight="251659264" behindDoc="0" locked="0" layoutInCell="1" allowOverlap="1" wp14:anchorId="5AA82B04" wp14:editId="624B6AF9">
                <wp:simplePos x="0" y="0"/>
                <wp:positionH relativeFrom="margin">
                  <wp:posOffset>-87630</wp:posOffset>
                </wp:positionH>
                <wp:positionV relativeFrom="paragraph">
                  <wp:posOffset>238125</wp:posOffset>
                </wp:positionV>
                <wp:extent cx="5943600" cy="2687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7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7"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8"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75pt;width:468pt;height:21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9"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20"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918B" w14:textId="77777777" w:rsidR="00394A48" w:rsidRDefault="00394A48" w:rsidP="0029704C">
      <w:pPr>
        <w:spacing w:after="0" w:line="240" w:lineRule="auto"/>
      </w:pPr>
      <w:r>
        <w:separator/>
      </w:r>
    </w:p>
  </w:endnote>
  <w:endnote w:type="continuationSeparator" w:id="0">
    <w:p w14:paraId="15406694" w14:textId="77777777" w:rsidR="00394A48" w:rsidRDefault="00394A48" w:rsidP="0029704C">
      <w:pPr>
        <w:spacing w:after="0" w:line="240" w:lineRule="auto"/>
      </w:pPr>
      <w:r>
        <w:continuationSeparator/>
      </w:r>
    </w:p>
  </w:endnote>
  <w:endnote w:type="continuationNotice" w:id="1">
    <w:p w14:paraId="77BE3DEF" w14:textId="77777777" w:rsidR="00394A48" w:rsidRDefault="00394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5D3D" w14:textId="77777777" w:rsidR="00394A48" w:rsidRDefault="00394A48" w:rsidP="0029704C">
      <w:pPr>
        <w:spacing w:after="0" w:line="240" w:lineRule="auto"/>
      </w:pPr>
      <w:r>
        <w:separator/>
      </w:r>
    </w:p>
  </w:footnote>
  <w:footnote w:type="continuationSeparator" w:id="0">
    <w:p w14:paraId="33A719AF" w14:textId="77777777" w:rsidR="00394A48" w:rsidRDefault="00394A48" w:rsidP="0029704C">
      <w:pPr>
        <w:spacing w:after="0" w:line="240" w:lineRule="auto"/>
      </w:pPr>
      <w:r>
        <w:continuationSeparator/>
      </w:r>
    </w:p>
  </w:footnote>
  <w:footnote w:type="continuationNotice" w:id="1">
    <w:p w14:paraId="540267A2" w14:textId="77777777" w:rsidR="00394A48" w:rsidRDefault="00394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F1B19"/>
    <w:multiLevelType w:val="hybridMultilevel"/>
    <w:tmpl w:val="3E08498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7809072">
    <w:abstractNumId w:val="1"/>
  </w:num>
  <w:num w:numId="2" w16cid:durableId="1026951042">
    <w:abstractNumId w:val="3"/>
  </w:num>
  <w:num w:numId="3" w16cid:durableId="1852529982">
    <w:abstractNumId w:val="0"/>
  </w:num>
  <w:num w:numId="4" w16cid:durableId="13505230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43759"/>
    <w:rsid w:val="0016220E"/>
    <w:rsid w:val="0016361E"/>
    <w:rsid w:val="001A284D"/>
    <w:rsid w:val="001B369B"/>
    <w:rsid w:val="001B6034"/>
    <w:rsid w:val="001B6FC8"/>
    <w:rsid w:val="001C72F2"/>
    <w:rsid w:val="001E7E8D"/>
    <w:rsid w:val="001E7F9C"/>
    <w:rsid w:val="001F47CE"/>
    <w:rsid w:val="001F47D6"/>
    <w:rsid w:val="00217316"/>
    <w:rsid w:val="00217E85"/>
    <w:rsid w:val="00243C1C"/>
    <w:rsid w:val="00265112"/>
    <w:rsid w:val="00271383"/>
    <w:rsid w:val="0027240C"/>
    <w:rsid w:val="00293CEC"/>
    <w:rsid w:val="0029704C"/>
    <w:rsid w:val="002A7342"/>
    <w:rsid w:val="002B38BF"/>
    <w:rsid w:val="002C48AD"/>
    <w:rsid w:val="002E3002"/>
    <w:rsid w:val="00335E29"/>
    <w:rsid w:val="0033704E"/>
    <w:rsid w:val="00351458"/>
    <w:rsid w:val="00394A48"/>
    <w:rsid w:val="003A3ACB"/>
    <w:rsid w:val="003A66BB"/>
    <w:rsid w:val="003E061D"/>
    <w:rsid w:val="003E56B2"/>
    <w:rsid w:val="003E5FF1"/>
    <w:rsid w:val="003F3973"/>
    <w:rsid w:val="0041139F"/>
    <w:rsid w:val="00415D95"/>
    <w:rsid w:val="0042257B"/>
    <w:rsid w:val="00460408"/>
    <w:rsid w:val="004770D2"/>
    <w:rsid w:val="0049234E"/>
    <w:rsid w:val="004B1A43"/>
    <w:rsid w:val="004B27C7"/>
    <w:rsid w:val="004B39B5"/>
    <w:rsid w:val="004B5472"/>
    <w:rsid w:val="004D2ED9"/>
    <w:rsid w:val="004E19CD"/>
    <w:rsid w:val="004F2D0C"/>
    <w:rsid w:val="0052792E"/>
    <w:rsid w:val="00585951"/>
    <w:rsid w:val="00586E64"/>
    <w:rsid w:val="00590396"/>
    <w:rsid w:val="0059346C"/>
    <w:rsid w:val="005B50D2"/>
    <w:rsid w:val="005D18F5"/>
    <w:rsid w:val="005D5730"/>
    <w:rsid w:val="005F512A"/>
    <w:rsid w:val="00604616"/>
    <w:rsid w:val="00617231"/>
    <w:rsid w:val="006276CE"/>
    <w:rsid w:val="006E196C"/>
    <w:rsid w:val="006E331F"/>
    <w:rsid w:val="006F1796"/>
    <w:rsid w:val="00700245"/>
    <w:rsid w:val="00711ACD"/>
    <w:rsid w:val="00730D02"/>
    <w:rsid w:val="007346B1"/>
    <w:rsid w:val="00745053"/>
    <w:rsid w:val="007509CF"/>
    <w:rsid w:val="007816E1"/>
    <w:rsid w:val="00797A24"/>
    <w:rsid w:val="008142C8"/>
    <w:rsid w:val="008362B2"/>
    <w:rsid w:val="00840CBC"/>
    <w:rsid w:val="00864E23"/>
    <w:rsid w:val="00875924"/>
    <w:rsid w:val="008943C9"/>
    <w:rsid w:val="008D6A14"/>
    <w:rsid w:val="008F070B"/>
    <w:rsid w:val="00905666"/>
    <w:rsid w:val="009506DD"/>
    <w:rsid w:val="00955621"/>
    <w:rsid w:val="00962DA6"/>
    <w:rsid w:val="00990EE7"/>
    <w:rsid w:val="00997895"/>
    <w:rsid w:val="009A1797"/>
    <w:rsid w:val="009A25CC"/>
    <w:rsid w:val="009B2ED8"/>
    <w:rsid w:val="009C283F"/>
    <w:rsid w:val="009D1AAA"/>
    <w:rsid w:val="009E53BE"/>
    <w:rsid w:val="009E6357"/>
    <w:rsid w:val="009F476E"/>
    <w:rsid w:val="00A0047F"/>
    <w:rsid w:val="00A20006"/>
    <w:rsid w:val="00A57132"/>
    <w:rsid w:val="00A6144F"/>
    <w:rsid w:val="00A8347B"/>
    <w:rsid w:val="00A90D11"/>
    <w:rsid w:val="00AD510D"/>
    <w:rsid w:val="00AD5B78"/>
    <w:rsid w:val="00B01D8F"/>
    <w:rsid w:val="00B02973"/>
    <w:rsid w:val="00B03466"/>
    <w:rsid w:val="00B26A0E"/>
    <w:rsid w:val="00B4563D"/>
    <w:rsid w:val="00B5151F"/>
    <w:rsid w:val="00BA2AE7"/>
    <w:rsid w:val="00BC1EA7"/>
    <w:rsid w:val="00BE1084"/>
    <w:rsid w:val="00BE4583"/>
    <w:rsid w:val="00BE5B50"/>
    <w:rsid w:val="00C5241C"/>
    <w:rsid w:val="00C56AE8"/>
    <w:rsid w:val="00C63256"/>
    <w:rsid w:val="00C80C97"/>
    <w:rsid w:val="00C875B3"/>
    <w:rsid w:val="00C93B74"/>
    <w:rsid w:val="00C9519D"/>
    <w:rsid w:val="00CB29C7"/>
    <w:rsid w:val="00CC3FFD"/>
    <w:rsid w:val="00CE2068"/>
    <w:rsid w:val="00CF78BC"/>
    <w:rsid w:val="00D14B32"/>
    <w:rsid w:val="00D2246A"/>
    <w:rsid w:val="00D263B3"/>
    <w:rsid w:val="00D4447F"/>
    <w:rsid w:val="00D62ECB"/>
    <w:rsid w:val="00D85C16"/>
    <w:rsid w:val="00DA52A6"/>
    <w:rsid w:val="00DB0081"/>
    <w:rsid w:val="00DB293F"/>
    <w:rsid w:val="00DB6DB0"/>
    <w:rsid w:val="00DC38BC"/>
    <w:rsid w:val="00DC4F13"/>
    <w:rsid w:val="00DE3034"/>
    <w:rsid w:val="00DF2829"/>
    <w:rsid w:val="00E20C17"/>
    <w:rsid w:val="00E24CBC"/>
    <w:rsid w:val="00E26385"/>
    <w:rsid w:val="00E47F42"/>
    <w:rsid w:val="00E51B12"/>
    <w:rsid w:val="00E53352"/>
    <w:rsid w:val="00E54E55"/>
    <w:rsid w:val="00E664E7"/>
    <w:rsid w:val="00E75CCF"/>
    <w:rsid w:val="00E8344B"/>
    <w:rsid w:val="00E837D7"/>
    <w:rsid w:val="00EC7DC5"/>
    <w:rsid w:val="00EE479D"/>
    <w:rsid w:val="00F35E54"/>
    <w:rsid w:val="00F4519D"/>
    <w:rsid w:val="00F45AEF"/>
    <w:rsid w:val="00F51842"/>
    <w:rsid w:val="00F65A4A"/>
    <w:rsid w:val="00F818ED"/>
    <w:rsid w:val="00F836D4"/>
    <w:rsid w:val="00F93D1E"/>
    <w:rsid w:val="00FA35C2"/>
    <w:rsid w:val="00FB024A"/>
    <w:rsid w:val="00FC704E"/>
    <w:rsid w:val="00FE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19629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ldp.co.uk/2021/11/radyr-station-car-park/"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fw.wales/projects/metro/south-wales-metro" TargetMode="External"/><Relationship Id="rId17"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image" Target="cid:image002.png@01D8B929.66FE9E30"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fw.wales/projects/metro/south-wales-metro/work-progress"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eedomofinformation@tfw.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cardiff.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C4C06-51EA-41B2-86CA-E74A58DE1811}">
  <ds:schemaRefs>
    <ds:schemaRef ds:uri="http://schemas.openxmlformats.org/officeDocument/2006/bibliography"/>
  </ds:schemaRefs>
</ds:datastoreItem>
</file>

<file path=customXml/itemProps2.xml><?xml version="1.0" encoding="utf-8"?>
<ds:datastoreItem xmlns:ds="http://schemas.openxmlformats.org/officeDocument/2006/customXml" ds:itemID="{B9FA2AE9-EA1E-4750-BBC8-4F07FFF1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4.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49</cp:revision>
  <dcterms:created xsi:type="dcterms:W3CDTF">2022-08-30T08:40:00Z</dcterms:created>
  <dcterms:modified xsi:type="dcterms:W3CDTF">2023-09-21T19:42:00Z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