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068D"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38F50756" w:rsidR="00C72916" w:rsidRPr="00586075" w:rsidRDefault="00C72916" w:rsidP="00C72916">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 xml:space="preserve">Dyddiad cyhoeddi: </w:t>
      </w:r>
      <w:r>
        <w:rPr>
          <w:rStyle w:val="normaltextrun"/>
          <w:rFonts w:ascii="Calibri" w:hAnsi="Calibri"/>
          <w:sz w:val="22"/>
        </w:rPr>
        <w:t>03 Hydref 2022</w:t>
      </w:r>
    </w:p>
    <w:p w14:paraId="34D5473F" w14:textId="77777777" w:rsidR="00C72916" w:rsidRPr="00586075" w:rsidRDefault="00C72916" w:rsidP="00C72916">
      <w:pPr>
        <w:pStyle w:val="paragraph"/>
        <w:spacing w:before="0" w:beforeAutospacing="0" w:after="0" w:afterAutospacing="0"/>
        <w:textAlignment w:val="baseline"/>
        <w:rPr>
          <w:rFonts w:ascii="&amp;quot" w:hAnsi="&amp;quot"/>
          <w:sz w:val="22"/>
          <w:szCs w:val="22"/>
        </w:rPr>
      </w:pPr>
      <w:r>
        <w:rPr>
          <w:rStyle w:val="eop"/>
          <w:rFonts w:ascii="&amp;quot" w:hAnsi="&amp;quot"/>
          <w:color w:val="C00000"/>
          <w:sz w:val="22"/>
        </w:rPr>
        <w:t> </w:t>
      </w:r>
    </w:p>
    <w:p w14:paraId="751B1EDD" w14:textId="77777777" w:rsidR="00C72916" w:rsidRPr="00586075" w:rsidRDefault="00C72916" w:rsidP="003009C1">
      <w:pPr>
        <w:pStyle w:val="DimBylchau"/>
        <w:rPr>
          <w:rFonts w:ascii="&amp;quot" w:hAnsi="&amp;quot"/>
        </w:rPr>
      </w:pPr>
      <w:r>
        <w:rPr>
          <w:rStyle w:val="normaltextrun"/>
          <w:rFonts w:ascii="Calibri" w:hAnsi="Calibri"/>
          <w:b/>
          <w:color w:val="FF0000"/>
        </w:rPr>
        <w:t>Cais Rhyddid Gwybodaeth</w:t>
      </w:r>
      <w:r>
        <w:rPr>
          <w:rStyle w:val="eop"/>
          <w:rFonts w:ascii="&amp;quot" w:hAnsi="&amp;quot"/>
          <w:color w:val="FF0000"/>
        </w:rPr>
        <w:t> </w:t>
      </w:r>
    </w:p>
    <w:p w14:paraId="2C7C0277" w14:textId="77777777" w:rsidR="00C72916" w:rsidRPr="00586075" w:rsidRDefault="00C72916" w:rsidP="003009C1">
      <w:pPr>
        <w:pStyle w:val="DimBylchau"/>
        <w:rPr>
          <w:rFonts w:ascii="&amp;quot" w:hAnsi="&amp;quot"/>
        </w:rPr>
      </w:pPr>
      <w:r>
        <w:rPr>
          <w:rStyle w:val="eop"/>
          <w:rFonts w:ascii="&amp;quot" w:hAnsi="&amp;quot"/>
          <w:color w:val="C00000"/>
        </w:rPr>
        <w:t> </w:t>
      </w:r>
    </w:p>
    <w:p w14:paraId="2C776493" w14:textId="656D437F" w:rsidR="00C72916" w:rsidRPr="00586075" w:rsidRDefault="00C72916" w:rsidP="003009C1">
      <w:pPr>
        <w:pStyle w:val="DimBylchau"/>
        <w:rPr>
          <w:rFonts w:ascii="&amp;quot" w:hAnsi="&amp;quot"/>
        </w:rPr>
      </w:pPr>
      <w:r>
        <w:rPr>
          <w:rStyle w:val="normaltextrun"/>
          <w:rFonts w:ascii="Calibri" w:hAnsi="Calibri"/>
        </w:rPr>
        <w:t>Rydyn ni’n ysgrifennu atoch i ymateb i'r Cais Rhyddid Gwybodaeth a wnaethoch. Mae eich cais wedi cael ei ystyried yn unol â gofynion y Ddeddf Rhyddid Gwybodaeth a’n Polisi Rheoli Data a Gwybodaeth.</w:t>
      </w:r>
    </w:p>
    <w:p w14:paraId="7B5A30F8" w14:textId="77777777" w:rsidR="00C72916" w:rsidRPr="00586075" w:rsidRDefault="00C72916" w:rsidP="003009C1">
      <w:pPr>
        <w:pStyle w:val="DimBylchau"/>
        <w:rPr>
          <w:rFonts w:ascii="&amp;quot" w:hAnsi="&amp;quot"/>
        </w:rPr>
      </w:pPr>
      <w:r>
        <w:rPr>
          <w:rStyle w:val="eop"/>
          <w:rFonts w:ascii="&amp;quot" w:hAnsi="&amp;quot"/>
        </w:rPr>
        <w:t> </w:t>
      </w:r>
    </w:p>
    <w:p w14:paraId="4CA1B088" w14:textId="0EA5E828" w:rsidR="00D85589" w:rsidRPr="00586075" w:rsidRDefault="004C065E" w:rsidP="003009C1">
      <w:pPr>
        <w:pStyle w:val="DimBylchau"/>
        <w:rPr>
          <w:rStyle w:val="normaltextrun"/>
          <w:rFonts w:ascii="Calibri" w:hAnsi="Calibri" w:cs="Calibri"/>
          <w:b/>
          <w:bCs/>
        </w:rPr>
      </w:pPr>
      <w:r>
        <w:rPr>
          <w:rStyle w:val="normaltextrun"/>
          <w:rFonts w:ascii="Calibri" w:hAnsi="Calibri"/>
          <w:b/>
        </w:rPr>
        <w:t>Fe wnaethoch chi ofyn am yr wybodaeth ganlynol: </w:t>
      </w:r>
    </w:p>
    <w:p w14:paraId="2E5DA170" w14:textId="7BF196BC" w:rsidR="002C375B" w:rsidRPr="00586075" w:rsidRDefault="002C375B" w:rsidP="003009C1">
      <w:pPr>
        <w:pStyle w:val="DimBylchau"/>
        <w:rPr>
          <w:i/>
          <w:iCs/>
        </w:rPr>
      </w:pPr>
    </w:p>
    <w:p w14:paraId="34C1A68F" w14:textId="77777777" w:rsidR="00586075" w:rsidRDefault="00586075" w:rsidP="00586075">
      <w:pPr>
        <w:pStyle w:val="DimBylchau"/>
        <w:numPr>
          <w:ilvl w:val="0"/>
          <w:numId w:val="26"/>
        </w:numPr>
        <w:spacing w:after="120"/>
        <w:rPr>
          <w:rStyle w:val="normaltextrun"/>
          <w:rFonts w:ascii="Calibri" w:hAnsi="Calibri" w:cs="Calibri"/>
        </w:rPr>
      </w:pPr>
      <w:r>
        <w:rPr>
          <w:rStyle w:val="normaltextrun"/>
          <w:rFonts w:ascii="Calibri" w:hAnsi="Calibri"/>
        </w:rPr>
        <w:t>Yr amserlen ar gyfer cerrig milltir wrth fwrw ymlaen â’r gwaith</w:t>
      </w:r>
      <w:r>
        <w:t xml:space="preserve"> [angenrheidiol ar gyfer ailagor yr hen gangen reilffordd yn llawn neu’n rhannol (Cangen Llantrisant Rhif 1) a oedd yn rhedeg rhwng cyffordd </w:t>
      </w:r>
      <w:proofErr w:type="spellStart"/>
      <w:r>
        <w:t>Waterhall</w:t>
      </w:r>
      <w:proofErr w:type="spellEnd"/>
      <w:r>
        <w:t xml:space="preserve"> a chyffordd </w:t>
      </w:r>
      <w:proofErr w:type="spellStart"/>
      <w:r>
        <w:t>Common</w:t>
      </w:r>
      <w:proofErr w:type="spellEnd"/>
      <w:r>
        <w:t xml:space="preserve"> </w:t>
      </w:r>
      <w:proofErr w:type="spellStart"/>
      <w:r>
        <w:t>Branch</w:t>
      </w:r>
      <w:proofErr w:type="spellEnd"/>
      <w:r>
        <w:t xml:space="preserve"> i draffig rheilffyrdd / tramiau] </w:t>
      </w:r>
      <w:r>
        <w:rPr>
          <w:rStyle w:val="normaltextrun"/>
          <w:rFonts w:ascii="Calibri" w:hAnsi="Calibri"/>
        </w:rPr>
        <w:t xml:space="preserve">o ddyddiad yr e-bost hwn i ddiwrnod cyntaf disgwyliedig gweithredu’r trenau / tramiau.  Yn benodol, eich amserlenni ar gyfer unrhyw brosesau arfaethedig gan gynnwys ceisiadau am ganiatâd cynllunio / Gorchymyn Cydsyniad Datblygu neu gyflwyniadau Deddf Trafnidiaeth a Gweithfeydd / ymgynghoriadau â phersonau â buddiant yr effeithir arnynt / caffaeliadau tir etc.  </w:t>
      </w:r>
    </w:p>
    <w:p w14:paraId="259DEB27" w14:textId="77777777" w:rsidR="00586075" w:rsidRDefault="00586075" w:rsidP="00586075">
      <w:pPr>
        <w:pStyle w:val="DimBylchau"/>
        <w:numPr>
          <w:ilvl w:val="0"/>
          <w:numId w:val="26"/>
        </w:numPr>
        <w:spacing w:after="120"/>
        <w:rPr>
          <w:rStyle w:val="normaltextrun"/>
          <w:rFonts w:ascii="Calibri" w:hAnsi="Calibri" w:cs="Calibri"/>
        </w:rPr>
      </w:pPr>
      <w:r>
        <w:rPr>
          <w:rStyle w:val="normaltextrun"/>
          <w:rFonts w:ascii="Calibri" w:hAnsi="Calibri"/>
        </w:rPr>
        <w:t>Unrhyw newidiadau i seilwaith y ffordd yn ardal y Tyllgoed yng Nghaerdydd er mwyn gallu adeiladu’r llinell. </w:t>
      </w:r>
    </w:p>
    <w:p w14:paraId="4383C676" w14:textId="77777777" w:rsidR="00586075" w:rsidRDefault="00586075" w:rsidP="00586075">
      <w:pPr>
        <w:pStyle w:val="DimBylchau"/>
        <w:numPr>
          <w:ilvl w:val="0"/>
          <w:numId w:val="26"/>
        </w:numPr>
        <w:spacing w:after="120"/>
        <w:rPr>
          <w:rStyle w:val="normaltextrun"/>
          <w:rFonts w:ascii="Calibri" w:hAnsi="Calibri" w:cs="Calibri"/>
        </w:rPr>
      </w:pPr>
      <w:r>
        <w:rPr>
          <w:rStyle w:val="normaltextrun"/>
          <w:rFonts w:ascii="Calibri" w:hAnsi="Calibri"/>
        </w:rPr>
        <w:t>Y warchodaeth arfaethedig ar gyfer unrhyw groesfannau rheilffordd y gellir eu cyflwyno i gynnal llwybrau troed sefydledig sy’n croesi’r llwybr yn ardal y Tyllgoed, Caerdydd</w:t>
      </w:r>
    </w:p>
    <w:p w14:paraId="6E500752" w14:textId="77777777" w:rsidR="00586075" w:rsidRDefault="00586075" w:rsidP="00586075">
      <w:pPr>
        <w:pStyle w:val="DimBylchau"/>
        <w:numPr>
          <w:ilvl w:val="0"/>
          <w:numId w:val="26"/>
        </w:numPr>
        <w:spacing w:after="120"/>
        <w:rPr>
          <w:rStyle w:val="normaltextrun"/>
          <w:rFonts w:ascii="Calibri" w:hAnsi="Calibri" w:cs="Calibri"/>
        </w:rPr>
      </w:pPr>
      <w:r>
        <w:rPr>
          <w:rStyle w:val="normaltextrun"/>
          <w:rFonts w:ascii="Calibri" w:hAnsi="Calibri"/>
        </w:rPr>
        <w:t>Y tir y mae’r gwaith yn effeithio arno</w:t>
      </w:r>
    </w:p>
    <w:p w14:paraId="36A72FC8" w14:textId="77777777" w:rsidR="00586075" w:rsidRDefault="00586075" w:rsidP="00586075">
      <w:pPr>
        <w:pStyle w:val="DimBylchau"/>
        <w:numPr>
          <w:ilvl w:val="0"/>
          <w:numId w:val="26"/>
        </w:numPr>
        <w:spacing w:after="120"/>
        <w:rPr>
          <w:rStyle w:val="normaltextrun"/>
          <w:rFonts w:ascii="Calibri" w:hAnsi="Calibri" w:cs="Calibri"/>
        </w:rPr>
      </w:pPr>
      <w:r>
        <w:rPr>
          <w:rStyle w:val="normaltextrun"/>
          <w:rFonts w:ascii="Calibri" w:hAnsi="Calibri"/>
        </w:rPr>
        <w:t>Anheddau ac adeiladau eraill sydd:</w:t>
      </w:r>
    </w:p>
    <w:p w14:paraId="0B5C72DE" w14:textId="77777777" w:rsidR="00586075" w:rsidRDefault="00586075" w:rsidP="00586075">
      <w:pPr>
        <w:pStyle w:val="DimBylchau"/>
        <w:numPr>
          <w:ilvl w:val="1"/>
          <w:numId w:val="26"/>
        </w:numPr>
        <w:spacing w:after="120"/>
        <w:rPr>
          <w:rStyle w:val="normaltextrun"/>
          <w:rFonts w:ascii="Calibri" w:hAnsi="Calibri" w:cs="Calibri"/>
        </w:rPr>
      </w:pPr>
      <w:r>
        <w:rPr>
          <w:rStyle w:val="normaltextrun"/>
          <w:rFonts w:ascii="Calibri" w:hAnsi="Calibri"/>
        </w:rPr>
        <w:t xml:space="preserve">Yn yr arfaeth ar gyfer prynu a dymchwel gorfodol. </w:t>
      </w:r>
    </w:p>
    <w:p w14:paraId="2F5614B0" w14:textId="77777777" w:rsidR="00586075" w:rsidRDefault="00586075" w:rsidP="00586075">
      <w:pPr>
        <w:pStyle w:val="DimBylchau"/>
        <w:numPr>
          <w:ilvl w:val="1"/>
          <w:numId w:val="26"/>
        </w:numPr>
        <w:spacing w:after="120"/>
        <w:rPr>
          <w:rStyle w:val="normaltextrun"/>
          <w:rFonts w:ascii="Calibri" w:hAnsi="Calibri" w:cs="Calibri"/>
        </w:rPr>
      </w:pPr>
      <w:r>
        <w:rPr>
          <w:rStyle w:val="normaltextrun"/>
          <w:rFonts w:ascii="Calibri" w:hAnsi="Calibri"/>
        </w:rPr>
        <w:t xml:space="preserve">Nid yw’n yr arfaeth i’w dymchwel ond bydd y llinell arfaethedig yn effeithio’n niweidiol arnynt (malltod). </w:t>
      </w:r>
    </w:p>
    <w:p w14:paraId="7AFBDC9F" w14:textId="532AE312" w:rsidR="003009C1" w:rsidRPr="00586075" w:rsidRDefault="00586075" w:rsidP="00586075">
      <w:pPr>
        <w:pStyle w:val="DimBylchau"/>
        <w:numPr>
          <w:ilvl w:val="0"/>
          <w:numId w:val="26"/>
        </w:numPr>
        <w:rPr>
          <w:rStyle w:val="normaltextrun"/>
          <w:rFonts w:ascii="Calibri" w:hAnsi="Calibri" w:cs="Calibri"/>
        </w:rPr>
      </w:pPr>
      <w:r>
        <w:rPr>
          <w:rStyle w:val="normaltextrun"/>
          <w:rFonts w:ascii="Calibri" w:hAnsi="Calibri"/>
        </w:rPr>
        <w:t>Byddwn yn falch iawn petaech yn darparu map o’r llinell arfaethedig ar raddfa addas a fydd yn nodi’n glir beth yw ffiniau eiddo o’r fath a’i ffiniau tir ar lwybr y llinell arfaethedig, yn enwedig yn ardal y Tyllgoed.</w:t>
      </w:r>
    </w:p>
    <w:p w14:paraId="6CC45DC6" w14:textId="77777777" w:rsidR="00586075" w:rsidRDefault="00586075" w:rsidP="01DF651D">
      <w:pPr>
        <w:pStyle w:val="DimBylchau"/>
        <w:rPr>
          <w:b/>
          <w:bCs/>
        </w:rPr>
      </w:pPr>
    </w:p>
    <w:p w14:paraId="1B1F8707" w14:textId="1464740A" w:rsidR="00815EE1" w:rsidRPr="00586075" w:rsidRDefault="00815EE1" w:rsidP="00586075">
      <w:pPr>
        <w:pStyle w:val="DimBylchau"/>
        <w:spacing w:after="120"/>
        <w:rPr>
          <w:b/>
          <w:bCs/>
        </w:rPr>
      </w:pPr>
      <w:r>
        <w:rPr>
          <w:b/>
        </w:rPr>
        <w:t xml:space="preserve">Ar ôl adolygu eich cwestiynau, rydyn ni’n gallu darparu’r wybodaeth ganlynol: </w:t>
      </w:r>
    </w:p>
    <w:p w14:paraId="1BDC625C" w14:textId="77777777" w:rsidR="00586075" w:rsidRPr="00586075" w:rsidRDefault="00586075" w:rsidP="00586075">
      <w:pPr>
        <w:spacing w:after="120"/>
      </w:pPr>
      <w:r>
        <w:t xml:space="preserve">Mae’r hen reilffordd dan sylw yn un o nifer o opsiynau alinio llwybr sy’n cael eu hystyried ar hyn o bryd ar gyfer datblygu cyswllt cludo cyflym newydd fel rhan o Astudiaeth Coridor y Gogledd Orllewin, a’i bwrpas yw darparu gwell cysylltiadau trafnidiaeth cynaliadwy rhwng Canol Dinas Caerdydd, datblygiadau tai newydd ym </w:t>
      </w:r>
      <w:proofErr w:type="spellStart"/>
      <w:r>
        <w:t>Mhlasdwr</w:t>
      </w:r>
      <w:proofErr w:type="spellEnd"/>
      <w:r>
        <w:t xml:space="preserve"> a thir i’r gogledd o Gyffordd 33 yr M4, Creigiau, Pont-y-clun, </w:t>
      </w:r>
      <w:proofErr w:type="spellStart"/>
      <w:r>
        <w:t>Tonysguboriau</w:t>
      </w:r>
      <w:proofErr w:type="spellEnd"/>
      <w:r>
        <w:t xml:space="preserve"> a Beddau. </w:t>
      </w:r>
    </w:p>
    <w:p w14:paraId="70B632EB" w14:textId="77777777" w:rsidR="00586075" w:rsidRPr="00586075" w:rsidRDefault="00586075" w:rsidP="00586075">
      <w:pPr>
        <w:spacing w:after="0"/>
      </w:pPr>
      <w:r>
        <w:t xml:space="preserve">Cyhoeddwyd Adroddiad Cam </w:t>
      </w:r>
      <w:proofErr w:type="spellStart"/>
      <w:r>
        <w:t>WelTAG</w:t>
      </w:r>
      <w:proofErr w:type="spellEnd"/>
      <w:r>
        <w:t xml:space="preserve"> Coridor Gogledd Orllewin Lloegr ym mis Chwefror 2021 ac mae bellach ar gael i’r cyhoedd. Mae’r adroddiad hwn yn amlinellu’r rhesymau pam mae angen cysylltiadau trafnidiaeth cynaliadwy gwell ac mae’n nodi ystod eang o opsiynau trafnidiaeth i’w hystyried a’u datblygu ymhellach, gan gynnwys rheilffyrdd ysgafn, bysiau chwim, gwelliannau i gyfnewidfeydd trafnidiaeth, a chysylltiadau cerdded a beicio gwell. </w:t>
      </w:r>
    </w:p>
    <w:p w14:paraId="18CC56DD" w14:textId="77777777" w:rsidR="00586075" w:rsidRPr="00586075" w:rsidRDefault="00586075" w:rsidP="00586075">
      <w:pPr>
        <w:spacing w:after="120"/>
      </w:pPr>
      <w:r>
        <w:t xml:space="preserve">Mae Coridor y Gogledd-orllewin yn dal yn astudiaeth barhaus sy’n dal i fod yng nghamau cynnar y datblygiad, felly nid yw union natur ac amserlenni cysylltiedig y cynigion y bydd yn eu hargymell yn y pen draw wedi’u pennu eto. Bydd unrhyw gynigion y mae’r astudiaeth yn eu hargymell yn destun </w:t>
      </w:r>
      <w:r>
        <w:lastRenderedPageBreak/>
        <w:t>cyfnod ymgynghori cyhoeddus, a bydd angen cymeradwyo cyllid, cynllunio a chaniatâd cyn y gellir eu cyflawni.</w:t>
      </w:r>
    </w:p>
    <w:p w14:paraId="722D0891" w14:textId="77777777" w:rsidR="00586075" w:rsidRPr="00586075" w:rsidRDefault="00586075" w:rsidP="00586075">
      <w:pPr>
        <w:spacing w:after="120"/>
      </w:pPr>
      <w:r>
        <w:t>I’r perwyl hwn, nid ydym yn gallu darparu rhagor o fanylion ar hyn o bryd ynghylch gofynion penodol o ran seilwaith neu dir, nac unrhyw effeithiau ar eiddo sy’n ymwneud ag unrhyw gynigion yn y dyfodol. Fodd bynnag, mae rhagor o wybodaeth am gynigion Coridor y Gogledd Orllewin ar gael yn rhwydd yn y dogfennau canlynol sydd ar gael i’r cyhoedd:</w:t>
      </w:r>
    </w:p>
    <w:p w14:paraId="44AE89ED" w14:textId="77777777" w:rsidR="00586075" w:rsidRPr="00586075" w:rsidRDefault="00586075" w:rsidP="00586075">
      <w:pPr>
        <w:spacing w:after="0"/>
      </w:pPr>
      <w:r>
        <w:t>• Papur Gwyn Trafnidiaeth Cyngor Caerdydd (2020)</w:t>
      </w:r>
    </w:p>
    <w:p w14:paraId="76EE2E9F" w14:textId="77777777" w:rsidR="00586075" w:rsidRPr="00586075" w:rsidRDefault="00586075" w:rsidP="00586075">
      <w:pPr>
        <w:spacing w:after="0"/>
      </w:pPr>
      <w:r>
        <w:t>• Map Cyfyngiadau Cynllun Datblygu Lleol Caerdydd</w:t>
      </w:r>
    </w:p>
    <w:p w14:paraId="2A7F8EB0" w14:textId="77777777" w:rsidR="00586075" w:rsidRPr="00586075" w:rsidRDefault="00586075" w:rsidP="00586075">
      <w:pPr>
        <w:spacing w:after="0"/>
      </w:pPr>
      <w:r>
        <w:t xml:space="preserve">• Adroddiad Cam 1 </w:t>
      </w:r>
      <w:proofErr w:type="spellStart"/>
      <w:r>
        <w:t>WelTAG</w:t>
      </w:r>
      <w:proofErr w:type="spellEnd"/>
      <w:r>
        <w:t xml:space="preserve"> Coridor y Gogledd-orllewin (2021)</w:t>
      </w:r>
    </w:p>
    <w:p w14:paraId="59E51223" w14:textId="7A91B267" w:rsidR="00586075" w:rsidRPr="00586075" w:rsidRDefault="00586075" w:rsidP="00586075">
      <w:pPr>
        <w:spacing w:after="0"/>
      </w:pPr>
      <w:r>
        <w:t xml:space="preserve">• Yr achos dros </w:t>
      </w:r>
      <w:proofErr w:type="spellStart"/>
      <w:r>
        <w:t>Fetro</w:t>
      </w:r>
      <w:proofErr w:type="spellEnd"/>
      <w:r>
        <w:t xml:space="preserve"> rhwng Llantrisant a Chaerdydd (2022)</w:t>
      </w:r>
    </w:p>
    <w:p w14:paraId="7DD1ACA6" w14:textId="77777777" w:rsidR="00586075" w:rsidRDefault="00586075" w:rsidP="00962DA6">
      <w:pPr>
        <w:spacing w:after="0"/>
        <w:rPr>
          <w:sz w:val="20"/>
          <w:szCs w:val="20"/>
        </w:rPr>
      </w:pPr>
    </w:p>
    <w:p w14:paraId="34D6C2AC" w14:textId="2C27616F" w:rsidR="009765D2" w:rsidRPr="00586075" w:rsidRDefault="00E53CC5" w:rsidP="00962DA6">
      <w:pPr>
        <w:spacing w:after="0"/>
      </w:pPr>
      <w:r>
        <w:t>Yn gywir,</w:t>
      </w:r>
    </w:p>
    <w:p w14:paraId="2ABD2292" w14:textId="77777777" w:rsidR="003009C1" w:rsidRPr="003009C1" w:rsidRDefault="003009C1" w:rsidP="00962DA6">
      <w:pPr>
        <w:spacing w:after="0"/>
        <w:rPr>
          <w:b/>
          <w:bCs/>
          <w:color w:val="FF0000"/>
        </w:rPr>
      </w:pPr>
    </w:p>
    <w:p w14:paraId="23C24ECD" w14:textId="1859090E" w:rsidR="009765D2" w:rsidRPr="0027198E" w:rsidRDefault="009765D2" w:rsidP="00962DA6">
      <w:pPr>
        <w:spacing w:after="0"/>
        <w:rPr>
          <w:sz w:val="24"/>
          <w:szCs w:val="24"/>
        </w:rPr>
      </w:pPr>
      <w:r>
        <w:rPr>
          <w:b/>
          <w:color w:val="FF0000"/>
          <w:sz w:val="24"/>
        </w:rPr>
        <w:t>Trafnidiaeth Cymru</w:t>
      </w:r>
    </w:p>
    <w:p w14:paraId="6147402B" w14:textId="6822830C" w:rsidR="0013481D" w:rsidRPr="00E24CBC" w:rsidRDefault="00E24CBC" w:rsidP="000617AF">
      <w:pPr>
        <w:spacing w:after="0"/>
      </w:pPr>
      <w:r>
        <w:rPr>
          <w:b/>
          <w:bCs/>
          <w:noProof/>
        </w:rPr>
        <mc:AlternateContent>
          <mc:Choice Requires="wps">
            <w:drawing>
              <wp:anchor distT="45720" distB="45720" distL="114300" distR="114300" simplePos="0" relativeHeight="251658240" behindDoc="0" locked="0" layoutInCell="1" allowOverlap="1" wp14:anchorId="5AA82B04" wp14:editId="60ED4EE6">
                <wp:simplePos x="0" y="0"/>
                <wp:positionH relativeFrom="margin">
                  <wp:posOffset>-87630</wp:posOffset>
                </wp:positionH>
                <wp:positionV relativeFrom="paragraph">
                  <wp:posOffset>245745</wp:posOffset>
                </wp:positionV>
                <wp:extent cx="594360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FFFFFF"/>
                        </a:solidFill>
                        <a:ln w="9525">
                          <a:solidFill>
                            <a:srgbClr val="000000"/>
                          </a:solidFill>
                          <a:miter lim="800000"/>
                          <a:headEnd/>
                          <a:tailEnd/>
                        </a:ln>
                      </wps:spPr>
                      <wps:txbx>
                        <w:txbxContent>
                          <w:p w14:paraId="55116A48" w14:textId="4AA7B076" w:rsidR="00E24CBC" w:rsidRPr="00586075" w:rsidRDefault="00E24CBC" w:rsidP="00E24CBC">
                            <w:pPr>
                              <w:rPr>
                                <w:b/>
                                <w:bCs/>
                              </w:rPr>
                            </w:pPr>
                            <w:r>
                              <w:rPr>
                                <w:b/>
                              </w:rPr>
                              <w:t>Hawliau Apelio</w:t>
                            </w:r>
                          </w:p>
                          <w:p w14:paraId="1827398E" w14:textId="77777777" w:rsidR="00E24CBC" w:rsidRPr="00586075"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586075"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Pr="00586075"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9.35pt;width:468pt;height:3in;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">
                <v:textbox>
                  <w:txbxContent>
                    <w:p w14:paraId="55116A48" w14:textId="4AA7B076" w:rsidR="00E24CBC" w:rsidRPr="00586075" w:rsidRDefault="00E24CBC" w:rsidP="00E24CBC">
                      <w:pPr>
                        <w:rPr>
                          <w:b/>
                          <w:bCs/>
                        </w:rPr>
                      </w:pPr>
                      <w:r>
                        <w:rPr>
                          <w:b/>
                        </w:rPr>
                        <w:t>Hawliau Apelio</w:t>
                      </w:r>
                    </w:p>
                    <w:p w14:paraId="1827398E" w14:textId="77777777" w:rsidR="00E24CBC" w:rsidRPr="00586075"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586075"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Pr="00586075"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BE15" w14:textId="77777777" w:rsidR="006B0940" w:rsidRDefault="006B0940" w:rsidP="0029704C">
      <w:pPr>
        <w:spacing w:after="0" w:line="240" w:lineRule="auto"/>
      </w:pPr>
      <w:r>
        <w:separator/>
      </w:r>
    </w:p>
  </w:endnote>
  <w:endnote w:type="continuationSeparator" w:id="0">
    <w:p w14:paraId="6553D211" w14:textId="77777777" w:rsidR="006B0940" w:rsidRDefault="006B0940" w:rsidP="0029704C">
      <w:pPr>
        <w:spacing w:after="0" w:line="240" w:lineRule="auto"/>
      </w:pPr>
      <w:r>
        <w:continuationSeparator/>
      </w:r>
    </w:p>
  </w:endnote>
  <w:endnote w:type="continuationNotice" w:id="1">
    <w:p w14:paraId="58CE4DAD" w14:textId="77777777" w:rsidR="006B0940" w:rsidRDefault="006B0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E438" w14:textId="77777777" w:rsidR="006B0940" w:rsidRDefault="006B0940" w:rsidP="0029704C">
      <w:pPr>
        <w:spacing w:after="0" w:line="240" w:lineRule="auto"/>
      </w:pPr>
      <w:r>
        <w:separator/>
      </w:r>
    </w:p>
  </w:footnote>
  <w:footnote w:type="continuationSeparator" w:id="0">
    <w:p w14:paraId="3364550C" w14:textId="77777777" w:rsidR="006B0940" w:rsidRDefault="006B0940" w:rsidP="0029704C">
      <w:pPr>
        <w:spacing w:after="0" w:line="240" w:lineRule="auto"/>
      </w:pPr>
      <w:r>
        <w:continuationSeparator/>
      </w:r>
    </w:p>
  </w:footnote>
  <w:footnote w:type="continuationNotice" w:id="1">
    <w:p w14:paraId="706225ED" w14:textId="77777777" w:rsidR="006B0940" w:rsidRDefault="006B0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6C3A87"/>
    <w:multiLevelType w:val="hybridMultilevel"/>
    <w:tmpl w:val="98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BE2145"/>
    <w:multiLevelType w:val="hybridMultilevel"/>
    <w:tmpl w:val="20D87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10"/>
  </w:num>
  <w:num w:numId="2" w16cid:durableId="565650672">
    <w:abstractNumId w:val="15"/>
  </w:num>
  <w:num w:numId="3" w16cid:durableId="801190530">
    <w:abstractNumId w:val="0"/>
  </w:num>
  <w:num w:numId="4" w16cid:durableId="1829634239">
    <w:abstractNumId w:val="9"/>
  </w:num>
  <w:num w:numId="5" w16cid:durableId="1845582307">
    <w:abstractNumId w:val="9"/>
  </w:num>
  <w:num w:numId="6" w16cid:durableId="1374963189">
    <w:abstractNumId w:val="2"/>
  </w:num>
  <w:num w:numId="7" w16cid:durableId="155271628">
    <w:abstractNumId w:val="24"/>
  </w:num>
  <w:num w:numId="8" w16cid:durableId="2024503368">
    <w:abstractNumId w:val="18"/>
  </w:num>
  <w:num w:numId="9" w16cid:durableId="1246453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0"/>
  </w:num>
  <w:num w:numId="11" w16cid:durableId="638730544">
    <w:abstractNumId w:val="1"/>
  </w:num>
  <w:num w:numId="12" w16cid:durableId="356734279">
    <w:abstractNumId w:val="16"/>
  </w:num>
  <w:num w:numId="13" w16cid:durableId="2043557017">
    <w:abstractNumId w:val="17"/>
  </w:num>
  <w:num w:numId="14" w16cid:durableId="295333758">
    <w:abstractNumId w:val="7"/>
  </w:num>
  <w:num w:numId="15" w16cid:durableId="616719424">
    <w:abstractNumId w:val="14"/>
  </w:num>
  <w:num w:numId="16" w16cid:durableId="241066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8"/>
  </w:num>
  <w:num w:numId="18" w16cid:durableId="486094577">
    <w:abstractNumId w:val="13"/>
  </w:num>
  <w:num w:numId="19" w16cid:durableId="1664890171">
    <w:abstractNumId w:val="22"/>
  </w:num>
  <w:num w:numId="20" w16cid:durableId="1583181938">
    <w:abstractNumId w:val="6"/>
  </w:num>
  <w:num w:numId="21" w16cid:durableId="2118988448">
    <w:abstractNumId w:val="3"/>
  </w:num>
  <w:num w:numId="22" w16cid:durableId="1041589351">
    <w:abstractNumId w:val="11"/>
  </w:num>
  <w:num w:numId="23" w16cid:durableId="693462269">
    <w:abstractNumId w:val="4"/>
  </w:num>
  <w:num w:numId="24" w16cid:durableId="219295130">
    <w:abstractNumId w:val="5"/>
  </w:num>
  <w:num w:numId="25" w16cid:durableId="93595469">
    <w:abstractNumId w:val="19"/>
  </w:num>
  <w:num w:numId="26" w16cid:durableId="16844338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25972"/>
    <w:rsid w:val="0004765C"/>
    <w:rsid w:val="00050181"/>
    <w:rsid w:val="000617AF"/>
    <w:rsid w:val="0006493D"/>
    <w:rsid w:val="00073689"/>
    <w:rsid w:val="00076762"/>
    <w:rsid w:val="0008339D"/>
    <w:rsid w:val="00084AA4"/>
    <w:rsid w:val="00092BE5"/>
    <w:rsid w:val="000C2ECA"/>
    <w:rsid w:val="000C435B"/>
    <w:rsid w:val="000C4B43"/>
    <w:rsid w:val="000C7454"/>
    <w:rsid w:val="000C7EBF"/>
    <w:rsid w:val="000D60F4"/>
    <w:rsid w:val="000E5694"/>
    <w:rsid w:val="000E7802"/>
    <w:rsid w:val="000F039C"/>
    <w:rsid w:val="000F4D84"/>
    <w:rsid w:val="000F6DC2"/>
    <w:rsid w:val="00106DE7"/>
    <w:rsid w:val="00107FA3"/>
    <w:rsid w:val="00121A1E"/>
    <w:rsid w:val="00122DFA"/>
    <w:rsid w:val="00125068"/>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242B3"/>
    <w:rsid w:val="00243C1C"/>
    <w:rsid w:val="00270449"/>
    <w:rsid w:val="00271383"/>
    <w:rsid w:val="0027198E"/>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375B"/>
    <w:rsid w:val="002C48AD"/>
    <w:rsid w:val="002C7C8F"/>
    <w:rsid w:val="002D00C4"/>
    <w:rsid w:val="002D1AB8"/>
    <w:rsid w:val="002E3002"/>
    <w:rsid w:val="003009C1"/>
    <w:rsid w:val="003011CA"/>
    <w:rsid w:val="00302578"/>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38E3"/>
    <w:rsid w:val="005554DA"/>
    <w:rsid w:val="0055612A"/>
    <w:rsid w:val="00564B33"/>
    <w:rsid w:val="0056699D"/>
    <w:rsid w:val="005670BC"/>
    <w:rsid w:val="00573D70"/>
    <w:rsid w:val="0058124E"/>
    <w:rsid w:val="00585951"/>
    <w:rsid w:val="00586075"/>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094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7F6"/>
    <w:rsid w:val="007509CF"/>
    <w:rsid w:val="00753BC8"/>
    <w:rsid w:val="0077481B"/>
    <w:rsid w:val="0077605B"/>
    <w:rsid w:val="007816E1"/>
    <w:rsid w:val="007857E8"/>
    <w:rsid w:val="00793141"/>
    <w:rsid w:val="00797A24"/>
    <w:rsid w:val="007A101E"/>
    <w:rsid w:val="007A3D01"/>
    <w:rsid w:val="007A6994"/>
    <w:rsid w:val="007B5195"/>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81DE7"/>
    <w:rsid w:val="00990EE7"/>
    <w:rsid w:val="00996691"/>
    <w:rsid w:val="00997895"/>
    <w:rsid w:val="00997BC9"/>
    <w:rsid w:val="009A1797"/>
    <w:rsid w:val="009A25CC"/>
    <w:rsid w:val="009B020E"/>
    <w:rsid w:val="009B06A8"/>
    <w:rsid w:val="009B45E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008"/>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529F"/>
    <w:rsid w:val="00AF7436"/>
    <w:rsid w:val="00B01B0E"/>
    <w:rsid w:val="00B03466"/>
    <w:rsid w:val="00B04E69"/>
    <w:rsid w:val="00B116F5"/>
    <w:rsid w:val="00B14C98"/>
    <w:rsid w:val="00B20C0F"/>
    <w:rsid w:val="00B26A0E"/>
    <w:rsid w:val="00B40D27"/>
    <w:rsid w:val="00B40F45"/>
    <w:rsid w:val="00B4563D"/>
    <w:rsid w:val="00B5151F"/>
    <w:rsid w:val="00B6490A"/>
    <w:rsid w:val="00B8147F"/>
    <w:rsid w:val="00B9119B"/>
    <w:rsid w:val="00B93509"/>
    <w:rsid w:val="00B9562D"/>
    <w:rsid w:val="00B9729F"/>
    <w:rsid w:val="00BA2AE7"/>
    <w:rsid w:val="00BA675A"/>
    <w:rsid w:val="00BA7E85"/>
    <w:rsid w:val="00BB3566"/>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5CBF"/>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 w:val="01DF651D"/>
    <w:rsid w:val="4354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table" w:styleId="GridTabl">
    <w:name w:val="Table Grid"/>
    <w:basedOn w:val="Tabl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sh">
    <w:name w:val="Mention"/>
    <w:basedOn w:val="FfontParagraffDdiofyn"/>
    <w:uiPriority w:val="99"/>
    <w:unhideWhenUsed/>
    <w:rsid w:val="00B01B0E"/>
    <w:rPr>
      <w:color w:val="2B579A"/>
      <w:shd w:val="clear" w:color="auto" w:fill="E1DFDD"/>
    </w:rPr>
  </w:style>
  <w:style w:type="paragraph" w:styleId="DimBylchau">
    <w:name w:val="No Spacing"/>
    <w:uiPriority w:val="1"/>
    <w:qFormat/>
    <w:rsid w:val="00D434C7"/>
    <w:pPr>
      <w:spacing w:after="0" w:line="240" w:lineRule="auto"/>
    </w:pPr>
  </w:style>
  <w:style w:type="character" w:styleId="Cryf">
    <w:name w:val="Strong"/>
    <w:basedOn w:val="FfontParagraffDdiofyn"/>
    <w:uiPriority w:val="22"/>
    <w:qFormat/>
    <w:rsid w:val="002D1AB8"/>
    <w:rPr>
      <w:b/>
      <w:bCs/>
    </w:rPr>
  </w:style>
  <w:style w:type="character" w:styleId="CyfeirnodSylw">
    <w:name w:val="annotation reference"/>
    <w:basedOn w:val="FfontParagraffDdiofyn"/>
    <w:uiPriority w:val="99"/>
    <w:semiHidden/>
    <w:unhideWhenUsed/>
    <w:rsid w:val="003011CA"/>
    <w:rPr>
      <w:sz w:val="16"/>
      <w:szCs w:val="16"/>
    </w:rPr>
  </w:style>
  <w:style w:type="paragraph" w:styleId="TestunSylw">
    <w:name w:val="annotation text"/>
    <w:basedOn w:val="Normal"/>
    <w:link w:val="TestunSylwNod"/>
    <w:uiPriority w:val="99"/>
    <w:unhideWhenUsed/>
    <w:rsid w:val="003011CA"/>
    <w:pPr>
      <w:spacing w:line="240" w:lineRule="auto"/>
    </w:pPr>
    <w:rPr>
      <w:sz w:val="20"/>
      <w:szCs w:val="20"/>
    </w:rPr>
  </w:style>
  <w:style w:type="character" w:customStyle="1" w:styleId="TestunSylwNod">
    <w:name w:val="Testun Sylw Nod"/>
    <w:basedOn w:val="FfontParagraffDdiofyn"/>
    <w:link w:val="TestunSylw"/>
    <w:uiPriority w:val="99"/>
    <w:rsid w:val="003011CA"/>
    <w:rPr>
      <w:sz w:val="20"/>
      <w:szCs w:val="20"/>
    </w:rPr>
  </w:style>
  <w:style w:type="paragraph" w:styleId="PwncSylw">
    <w:name w:val="annotation subject"/>
    <w:basedOn w:val="TestunSylw"/>
    <w:next w:val="TestunSylw"/>
    <w:link w:val="PwncSylwNod"/>
    <w:uiPriority w:val="99"/>
    <w:semiHidden/>
    <w:unhideWhenUsed/>
    <w:rsid w:val="003011CA"/>
    <w:rPr>
      <w:b/>
      <w:bCs/>
    </w:rPr>
  </w:style>
  <w:style w:type="character" w:customStyle="1" w:styleId="PwncSylwNod">
    <w:name w:val="Pwnc Sylw Nod"/>
    <w:basedOn w:val="TestunSylwNod"/>
    <w:link w:val="PwncSylw"/>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15064233">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2F17DD33-A0BD-41AB-AAEE-71FE59480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27</cp:revision>
  <cp:lastPrinted>2022-05-23T09:39:00Z</cp:lastPrinted>
  <dcterms:created xsi:type="dcterms:W3CDTF">2022-09-29T10:44:00Z</dcterms:created>
  <dcterms:modified xsi:type="dcterms:W3CDTF">2023-09-22T08:53:00Z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