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8B1E10E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6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30827EFD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03/23</w:t>
      </w:r>
    </w:p>
    <w:p w14:paraId="65C02B3D" w14:textId="3AF8AE12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FE51C2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FE51C2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77777777" w:rsidR="0029704C" w:rsidRPr="00FE51C2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1D7B20DE" w14:textId="19B32A6F" w:rsidR="001A42CB" w:rsidRPr="00FE51C2" w:rsidRDefault="001A42CB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5CC3269" w14:textId="77777777" w:rsidR="000A1F5A" w:rsidRPr="00FE51C2" w:rsidRDefault="000A1F5A" w:rsidP="000A1F5A">
      <w:pPr>
        <w:spacing w:line="254" w:lineRule="auto"/>
        <w:rPr>
          <w:rFonts w:cstheme="minorHAnsi"/>
        </w:rPr>
      </w:pPr>
      <w:r>
        <w:t>Faint mae Trafnidiaeth Cymru wedi’i wario ar hysbysebu yn ystod blynyddoedd ariannol 2017/18; 2018/19; 2019/20; 2020/21; 2021/22; 2022/23?</w:t>
      </w:r>
    </w:p>
    <w:p w14:paraId="688E6EDB" w14:textId="0575BD59" w:rsidR="00A8347B" w:rsidRPr="00FE51C2" w:rsidRDefault="000A1F5A" w:rsidP="000A1F5A">
      <w:pPr>
        <w:spacing w:line="254" w:lineRule="auto"/>
        <w:rPr>
          <w:rFonts w:cstheme="minorHAnsi"/>
        </w:rPr>
      </w:pPr>
      <w:r>
        <w:t>Faint mae Trafnidiaeth Cymru wedi’i wario ar hysbysebu ar ITV/ITV Cymru yn ystod y flwyddyn ddiwethaf 2022/2023?</w:t>
      </w:r>
    </w:p>
    <w:p w14:paraId="64B9B87E" w14:textId="6D8277C2" w:rsidR="0008339D" w:rsidRPr="00FE51C2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2092C88E" w14:textId="10EDA76C" w:rsidR="00920E37" w:rsidRPr="00FE51C2" w:rsidRDefault="00920E37" w:rsidP="00962DA6">
      <w:pPr>
        <w:spacing w:after="0"/>
        <w:rPr>
          <w:rFonts w:cstheme="minorHAnsi"/>
          <w:b/>
          <w:bCs/>
        </w:rPr>
      </w:pPr>
    </w:p>
    <w:p w14:paraId="083C9488" w14:textId="210D364F" w:rsidR="000A1F5A" w:rsidRPr="00FE51C2" w:rsidRDefault="000A1F5A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12E9325E" w14:textId="173E066F" w:rsidR="000A1F5A" w:rsidRPr="00FE51C2" w:rsidRDefault="000A1F5A" w:rsidP="00962DA6">
      <w:pPr>
        <w:spacing w:after="0"/>
        <w:rPr>
          <w:rFonts w:cstheme="minorHAnsi"/>
          <w:u w:val="single"/>
        </w:rPr>
      </w:pPr>
    </w:p>
    <w:p w14:paraId="5EE990DB" w14:textId="77777777" w:rsidR="000A1F5A" w:rsidRPr="00FE51C2" w:rsidRDefault="000A1F5A" w:rsidP="000A1F5A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Mae ein hymatebion i’ch cwestiynau yn ymwneud â’r hysbysebu a wneir gan Trafnidiaeth Cymru mewn perthynas â’r canlynol:</w:t>
      </w:r>
    </w:p>
    <w:p w14:paraId="4167012B" w14:textId="77777777" w:rsidR="000A1F5A" w:rsidRPr="00FE51C2" w:rsidRDefault="000A1F5A" w:rsidP="000A1F5A">
      <w:pPr>
        <w:pStyle w:val="xmsolistparagraph"/>
        <w:numPr>
          <w:ilvl w:val="0"/>
          <w:numId w:val="5"/>
        </w:numPr>
        <w:tabs>
          <w:tab w:val="clear" w:pos="0"/>
          <w:tab w:val="num" w:pos="-36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hyrwyddo teithio ar drenau, bysiau a theithio llesol (cerdded a beicio) yn unol â chylch gwaith Trafnidiaeth Cymru i hyrwyddo mwy o ddefnydd o drafnidiaeth gyhoeddus a theithio llesol. </w:t>
      </w:r>
    </w:p>
    <w:p w14:paraId="27A49FC5" w14:textId="77777777" w:rsidR="000A1F5A" w:rsidRPr="00FE51C2" w:rsidRDefault="000A1F5A" w:rsidP="000A1F5A">
      <w:pPr>
        <w:pStyle w:val="xmsolistparagraph"/>
        <w:numPr>
          <w:ilvl w:val="0"/>
          <w:numId w:val="5"/>
        </w:numPr>
        <w:tabs>
          <w:tab w:val="clear" w:pos="0"/>
          <w:tab w:val="num" w:pos="-36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annog pobl i wneud dewisiadau teithio mwy cynaliadwy, defnyddio llai ar geir preifat a chwarae eu rhan i wrthdroi effeithiau newid yn yr hinsawdd. </w:t>
      </w:r>
    </w:p>
    <w:p w14:paraId="22AE5E76" w14:textId="02324766" w:rsidR="000A1F5A" w:rsidRPr="00FE51C2" w:rsidRDefault="000A1F5A" w:rsidP="000A1F5A">
      <w:pPr>
        <w:pStyle w:val="xmsolistparagraph"/>
        <w:numPr>
          <w:ilvl w:val="0"/>
          <w:numId w:val="5"/>
        </w:numPr>
        <w:tabs>
          <w:tab w:val="clear" w:pos="0"/>
          <w:tab w:val="num" w:pos="-36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hyrwyddo teithio ar drenau, bysiau a theithio llesol (cerdded a beicio) yn dilyn y cyfyngiadau symud Covid amrywiol, gan gynyddu gwerthiant tocynnau a refeniw.</w:t>
      </w:r>
    </w:p>
    <w:p w14:paraId="5DE9D491" w14:textId="77777777" w:rsidR="000A1F5A" w:rsidRPr="00FE51C2" w:rsidRDefault="000A1F5A" w:rsidP="000A1F5A">
      <w:pPr>
        <w:pStyle w:val="xmsolistparagraph"/>
        <w:ind w:left="1440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/>
        <w:tblW w:w="8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500"/>
        <w:gridCol w:w="1500"/>
      </w:tblGrid>
      <w:tr w:rsidR="000A1F5A" w:rsidRPr="00FE51C2" w14:paraId="52EFBD72" w14:textId="77777777" w:rsidTr="000A1F5A"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9A1B" w14:textId="77777777" w:rsidR="000A1F5A" w:rsidRPr="00FE51C2" w:rsidRDefault="000A1F5A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FY2017/18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AAFE" w14:textId="77777777" w:rsidR="000A1F5A" w:rsidRPr="00FE51C2" w:rsidRDefault="000A1F5A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FY2018/19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9A0F" w14:textId="77777777" w:rsidR="000A1F5A" w:rsidRPr="00FE51C2" w:rsidRDefault="000A1F5A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FY2019/20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E561" w14:textId="77777777" w:rsidR="000A1F5A" w:rsidRPr="00FE51C2" w:rsidRDefault="000A1F5A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FY2020/21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68FE" w14:textId="77777777" w:rsidR="000A1F5A" w:rsidRPr="00FE51C2" w:rsidRDefault="000A1F5A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FY2021/22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BF4C" w14:textId="77777777" w:rsidR="000A1F5A" w:rsidRPr="00FE51C2" w:rsidRDefault="000A1F5A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FY2022/23</w:t>
            </w:r>
          </w:p>
        </w:tc>
      </w:tr>
      <w:tr w:rsidR="000A1F5A" w:rsidRPr="00FE51C2" w14:paraId="374E3D15" w14:textId="77777777" w:rsidTr="000A1F5A"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9B66" w14:textId="77777777" w:rsidR="000A1F5A" w:rsidRPr="00FE51C2" w:rsidRDefault="000A1F5A">
            <w:pPr>
              <w:jc w:val="center"/>
              <w:rPr>
                <w:rFonts w:cstheme="minorHAnsi"/>
              </w:rPr>
            </w:pPr>
            <w:r>
              <w:t>2000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81DB" w14:textId="77777777" w:rsidR="000A1F5A" w:rsidRPr="00FE51C2" w:rsidRDefault="000A1F5A">
            <w:pPr>
              <w:jc w:val="center"/>
              <w:rPr>
                <w:rFonts w:cstheme="minorHAnsi"/>
              </w:rPr>
            </w:pPr>
            <w:r>
              <w:t>190,797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7451" w14:textId="77777777" w:rsidR="000A1F5A" w:rsidRPr="00FE51C2" w:rsidRDefault="000A1F5A">
            <w:pPr>
              <w:jc w:val="center"/>
              <w:rPr>
                <w:rFonts w:cstheme="minorHAnsi"/>
              </w:rPr>
            </w:pPr>
            <w:r>
              <w:t>717,346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2563" w14:textId="77777777" w:rsidR="000A1F5A" w:rsidRPr="00FE51C2" w:rsidRDefault="000A1F5A">
            <w:pPr>
              <w:jc w:val="center"/>
              <w:rPr>
                <w:rFonts w:cstheme="minorHAnsi"/>
              </w:rPr>
            </w:pPr>
            <w:r>
              <w:t>225,174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1843" w14:textId="77777777" w:rsidR="000A1F5A" w:rsidRPr="00FE51C2" w:rsidRDefault="000A1F5A">
            <w:pPr>
              <w:jc w:val="center"/>
              <w:rPr>
                <w:rFonts w:cstheme="minorHAnsi"/>
              </w:rPr>
            </w:pPr>
            <w:r>
              <w:t>1,192,062.55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9F41" w14:textId="77777777" w:rsidR="000A1F5A" w:rsidRPr="00FE51C2" w:rsidRDefault="000A1F5A">
            <w:pPr>
              <w:jc w:val="center"/>
              <w:rPr>
                <w:rFonts w:cstheme="minorHAnsi"/>
              </w:rPr>
            </w:pPr>
            <w:r>
              <w:t>1,761,949.46</w:t>
            </w:r>
          </w:p>
        </w:tc>
      </w:tr>
    </w:tbl>
    <w:p w14:paraId="4F8A1882" w14:textId="6E8CA793" w:rsidR="000A1F5A" w:rsidRPr="00FE51C2" w:rsidRDefault="000A1F5A" w:rsidP="000A1F5A">
      <w:pPr>
        <w:spacing w:line="252" w:lineRule="auto"/>
        <w:rPr>
          <w:rFonts w:cstheme="minorHAnsi"/>
          <w:sz w:val="24"/>
          <w:szCs w:val="24"/>
          <w:lang w:eastAsia="en-GB"/>
        </w:rPr>
      </w:pPr>
    </w:p>
    <w:p w14:paraId="2505AEA3" w14:textId="7E41B067" w:rsidR="000A1F5A" w:rsidRPr="00FE51C2" w:rsidRDefault="000A1F5A" w:rsidP="000A1F5A">
      <w:pPr>
        <w:spacing w:line="252" w:lineRule="auto"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357778E7" w14:textId="77777777" w:rsidR="000A1F5A" w:rsidRPr="00FE51C2" w:rsidRDefault="000A1F5A" w:rsidP="000A1F5A">
      <w:pPr>
        <w:rPr>
          <w:rFonts w:cstheme="minorHAnsi"/>
        </w:rPr>
      </w:pPr>
      <w:r>
        <w:t>Gwariodd Trafnidiaeth Cymru £55,983.00 ar hysbysebu ar ITV/ITV Wales yn FY2022/23. </w:t>
      </w:r>
    </w:p>
    <w:p w14:paraId="39B74258" w14:textId="77777777" w:rsidR="000A1F5A" w:rsidRPr="00FE51C2" w:rsidRDefault="000A1F5A" w:rsidP="000A1F5A">
      <w:pPr>
        <w:rPr>
          <w:rFonts w:cstheme="minorHAnsi"/>
        </w:rPr>
      </w:pPr>
    </w:p>
    <w:p w14:paraId="1AF62B9B" w14:textId="77777777" w:rsidR="00FE51C2" w:rsidRPr="00FE51C2" w:rsidRDefault="00FE51C2" w:rsidP="00FE51C2">
      <w:pPr>
        <w:rPr>
          <w:rFonts w:cstheme="minorHAnsi"/>
        </w:rPr>
      </w:pPr>
      <w:r>
        <w:t>Mewn perthynas â’n cytundeb nawdd ar gyfer tywydd ITV Cymru Wales, mae’r eithriad canlynol yn berthnasol</w:t>
      </w:r>
    </w:p>
    <w:p w14:paraId="1F04729D" w14:textId="503BA357" w:rsidR="00FE51C2" w:rsidRPr="00FE51C2" w:rsidRDefault="00FE51C2" w:rsidP="00FE51C2">
      <w:pPr>
        <w:rPr>
          <w:rFonts w:cstheme="minorHAnsi"/>
        </w:rPr>
      </w:pPr>
      <w:r>
        <w:rPr>
          <w:b/>
          <w:bCs/>
        </w:rPr>
        <w:t>A43(2) (Niwed i Fuddiannau Masnachol)</w:t>
      </w:r>
      <w:r>
        <w:t xml:space="preserve"> Deddf Rhyddid Gwybodaeth (2000). Mae hyn yn eithrio gwybodaeth y byddai ei datgelu yn, neu’n debygol o niweidio buddiannau masnachol unrhyw berson cyfreithiol (unigolyn, cwmni, yr awdurdod cyhoeddus ei hun neu unrhyw endid cyfreithiol arall).  </w:t>
      </w:r>
    </w:p>
    <w:p w14:paraId="4CA03358" w14:textId="194E724D" w:rsidR="00FE51C2" w:rsidRDefault="00FE51C2" w:rsidP="00FE51C2">
      <w:pPr>
        <w:rPr>
          <w:rFonts w:cstheme="minorHAnsi"/>
        </w:rPr>
      </w:pPr>
      <w:r>
        <w:t xml:space="preserve">Mae defnyddio’r eithriad hwn yn amodol ar asesiad o fudd y cyhoedd mewn perthynas â datgelu’r wybodaeth dan sylw. </w:t>
      </w:r>
    </w:p>
    <w:p w14:paraId="3145DCE3" w14:textId="535373E3" w:rsidR="00FE51C2" w:rsidRPr="00FE51C2" w:rsidRDefault="00FE51C2" w:rsidP="00FE51C2">
      <w:pPr>
        <w:jc w:val="right"/>
        <w:rPr>
          <w:rFonts w:cstheme="minorHAnsi"/>
          <w:i/>
          <w:iCs/>
        </w:rPr>
      </w:pPr>
      <w:r>
        <w:rPr>
          <w:i/>
        </w:rPr>
        <w:t>Parhad...</w:t>
      </w:r>
    </w:p>
    <w:p w14:paraId="4D0A2B02" w14:textId="77777777" w:rsidR="00FE51C2" w:rsidRPr="00FE51C2" w:rsidRDefault="00FE51C2" w:rsidP="00FE51C2">
      <w:pPr>
        <w:rPr>
          <w:rFonts w:cstheme="minorHAnsi"/>
        </w:rPr>
      </w:pPr>
    </w:p>
    <w:p w14:paraId="08ADB706" w14:textId="38DE8E69" w:rsidR="00FE51C2" w:rsidRPr="00FE51C2" w:rsidRDefault="00FE51C2" w:rsidP="00FE51C2">
      <w:pPr>
        <w:rPr>
          <w:rFonts w:cstheme="minorHAnsi"/>
          <w:b/>
          <w:bCs/>
        </w:rPr>
      </w:pPr>
      <w:r>
        <w:rPr>
          <w:b/>
        </w:rPr>
        <w:t xml:space="preserve">Y dadleuon hynny o blaid datgelu yw: </w:t>
      </w:r>
    </w:p>
    <w:p w14:paraId="0B530752" w14:textId="77777777" w:rsidR="00FE51C2" w:rsidRPr="00FE51C2" w:rsidRDefault="00FE51C2" w:rsidP="00FE51C2">
      <w:pPr>
        <w:pStyle w:val="ParagraffRhestr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Tryloywder mewn perthynas â thrafodion masnachol – mae budd amlwg i’r cyhoedd o ran sicrhau bod trafodion masnachol yn cael eu gwneud ar sail fasnachol gystadleuol. </w:t>
      </w:r>
    </w:p>
    <w:p w14:paraId="0B4C99BA" w14:textId="77777777" w:rsidR="00FE51C2" w:rsidRPr="00FE51C2" w:rsidRDefault="00FE51C2" w:rsidP="00FE51C2">
      <w:pPr>
        <w:pStyle w:val="ParagraffRhestr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Byddai datgelu’r wybodaeth y gofynnwyd amdani yn helpu i sicrhau’r cyhoedd bod y broses wedi’i chwblhau’n iawn. </w:t>
      </w:r>
    </w:p>
    <w:p w14:paraId="14B22C3F" w14:textId="77777777" w:rsidR="00FE51C2" w:rsidRPr="00FE51C2" w:rsidRDefault="00FE51C2" w:rsidP="00FE51C2">
      <w:pPr>
        <w:pStyle w:val="ParagraffRhestr"/>
        <w:numPr>
          <w:ilvl w:val="0"/>
          <w:numId w:val="6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Hyrwyddo dealltwriaeth o benderfyniadau – gall datgelu hyrwyddo dealltwriaeth o’r broses a’r penderfyniad y mae TrC wedi’i wneud. </w:t>
      </w:r>
    </w:p>
    <w:p w14:paraId="12581ECB" w14:textId="77777777" w:rsidR="00FE51C2" w:rsidRPr="00FE51C2" w:rsidRDefault="00FE51C2" w:rsidP="00FE51C2">
      <w:pPr>
        <w:spacing w:after="60"/>
        <w:rPr>
          <w:rFonts w:cstheme="minorHAnsi"/>
          <w:b/>
          <w:bCs/>
        </w:rPr>
      </w:pPr>
      <w:r>
        <w:rPr>
          <w:b/>
        </w:rPr>
        <w:t>Y dadleuon hynny yn erbyn datgelu yw:</w:t>
      </w:r>
    </w:p>
    <w:p w14:paraId="59A2042C" w14:textId="77777777" w:rsidR="00FE51C2" w:rsidRPr="00FE51C2" w:rsidRDefault="00FE51C2" w:rsidP="00FE51C2">
      <w:pPr>
        <w:pStyle w:val="ParagraffRhestr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Mae gan ryddhau’r wybodaeth dan sylw botensial sylweddol i effeithio ar barodrwydd partïon i ddelio â TrC yn y dyfodol. Hyd yn oed pan fydd partïon yn delio â TrC, efallai na fyddant yn barod i ddatgelu gwybodaeth benodol oherwydd pryder y gallai gael ei datgelu. Ni fyddai hyn yn ffafriol i drafodaethau a thrafodion agored a thryloyw rhwng TrC a thrydydd partïon. Mae gan y cyhoedd ddiddordeb yn ffaith y gall TrC gynnal ei fusnes mewn modd priodol sy’n rhan annatod o’r gofyniad i sicrhau’r gwerth gorau a’r effeithlonrwydd gorau. Pe bai partïon yn anfodlon delio â TrC, byddai hyn yn ystumio prosesau negodi contractau neu gaffael a byddai’n niweidiol i sicrhau’r gwerth gorau a’r effeithlonrwydd gorau.</w:t>
      </w:r>
    </w:p>
    <w:p w14:paraId="3786EF31" w14:textId="77777777" w:rsidR="00FE51C2" w:rsidRPr="00FE51C2" w:rsidRDefault="00FE51C2" w:rsidP="00FE51C2">
      <w:pPr>
        <w:pStyle w:val="ParagraffRhestr"/>
        <w:numPr>
          <w:ilvl w:val="0"/>
          <w:numId w:val="6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Mae ITV yn gweithredu mewn amgylchedd masnachol. Gallai rhyddhau’r wybodaeth amharu ar fuddiannau ITV i gymryd rhan yn gystadleuol mewn gweithgarwch masnachol wrth negodi contractau nawdd eraill.  </w:t>
      </w:r>
    </w:p>
    <w:p w14:paraId="41899256" w14:textId="5C2D3763" w:rsidR="000A1F5A" w:rsidRPr="00FE51C2" w:rsidRDefault="00FE51C2" w:rsidP="00FE51C2">
      <w:pPr>
        <w:rPr>
          <w:rFonts w:cstheme="minorHAnsi"/>
        </w:rPr>
      </w:pPr>
      <w:r>
        <w:t xml:space="preserve">Mae Trafnidiaeth Cymru yn cydnabod yr angen i awdurdodau cyhoeddus fod yn agored ac yn dryloyw, ond yn yr achos hwn gan y byddai datgelu’r wybodaeth hon yn debygol o amharu ar allu Trafnidiaeth Cymru i gael y gwerth gorau  a gallu ITV i negodi’n fasnachol â chwmnïau eraill, rydym ni’n credu bod budd y cyhoedd yn ffafrio defnyddio’r eithriad. </w:t>
      </w:r>
    </w:p>
    <w:p w14:paraId="79A802BD" w14:textId="77777777" w:rsidR="0053128D" w:rsidRPr="00FE51C2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FE51C2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FE51C2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FE51C2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26649EAC" w:rsidR="00F35E54" w:rsidRDefault="00F35E54"/>
    <w:p w14:paraId="7D2800A0" w14:textId="02ACF9A8" w:rsidR="00FE51C2" w:rsidRDefault="00FE51C2"/>
    <w:p w14:paraId="40F25B80" w14:textId="2CAD238E" w:rsidR="00FE51C2" w:rsidRDefault="00FE51C2"/>
    <w:p w14:paraId="0939D834" w14:textId="0B27FFA9" w:rsidR="00FE51C2" w:rsidRDefault="00FE51C2"/>
    <w:p w14:paraId="1887B5C9" w14:textId="2955AD1F" w:rsidR="00FE51C2" w:rsidRDefault="00FE51C2"/>
    <w:p w14:paraId="56DF5494" w14:textId="50BC9532" w:rsidR="00FE51C2" w:rsidRDefault="00FE51C2"/>
    <w:p w14:paraId="6DB47A6D" w14:textId="3FC98A94" w:rsidR="00FE51C2" w:rsidRDefault="00FE51C2"/>
    <w:p w14:paraId="31D627A8" w14:textId="7FBC3457" w:rsidR="00FE51C2" w:rsidRDefault="00FE51C2"/>
    <w:p w14:paraId="1E893E76" w14:textId="613E4F98" w:rsidR="00FE51C2" w:rsidRDefault="00FE51C2"/>
    <w:p w14:paraId="2E80563B" w14:textId="0B6FF18C" w:rsidR="00FE51C2" w:rsidRPr="00FE51C2" w:rsidRDefault="00FE51C2" w:rsidP="00FE51C2">
      <w:pPr>
        <w:jc w:val="right"/>
        <w:rPr>
          <w:i/>
          <w:iCs/>
        </w:rPr>
      </w:pPr>
      <w:r>
        <w:rPr>
          <w:i/>
        </w:rPr>
        <w:t>Parhad...</w:t>
      </w:r>
    </w:p>
    <w:p w14:paraId="6147402B" w14:textId="05D71DB4" w:rsidR="0013481D" w:rsidRPr="00E24CBC" w:rsidRDefault="00FE51C2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B37F7" wp14:editId="2C339018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943600" cy="26314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BC5F3" w14:textId="77777777" w:rsidR="00FE51C2" w:rsidRPr="0013481D" w:rsidRDefault="00FE51C2" w:rsidP="00FE51C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B05DDBC" w14:textId="77777777" w:rsidR="00FE51C2" w:rsidRPr="0013481D" w:rsidRDefault="00FE51C2" w:rsidP="00FE51C2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4B1842B3" w14:textId="77777777" w:rsidR="00FE51C2" w:rsidRPr="0013481D" w:rsidRDefault="00FE51C2" w:rsidP="00FE51C2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CC398DA" w14:textId="77777777" w:rsidR="00FE51C2" w:rsidRDefault="00FE51C2" w:rsidP="00FE51C2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76CBDC80" w14:textId="77777777" w:rsidR="00FE51C2" w:rsidRDefault="00FE51C2" w:rsidP="00FE5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B3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5pt;width:468pt;height:20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xEA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">
                <v:textbox>
                  <w:txbxContent>
                    <w:p w14:paraId="489BC5F3" w14:textId="77777777" w:rsidR="00FE51C2" w:rsidRPr="0013481D" w:rsidRDefault="00FE51C2" w:rsidP="00FE51C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B05DDBC" w14:textId="77777777" w:rsidR="00FE51C2" w:rsidRPr="0013481D" w:rsidRDefault="00FE51C2" w:rsidP="00FE51C2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4B1842B3" w14:textId="77777777" w:rsidR="00FE51C2" w:rsidRPr="0013481D" w:rsidRDefault="00FE51C2" w:rsidP="00FE51C2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CC398DA" w14:textId="77777777" w:rsidR="00FE51C2" w:rsidRDefault="00FE51C2" w:rsidP="00FE51C2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76CBDC80" w14:textId="77777777" w:rsidR="00FE51C2" w:rsidRDefault="00FE51C2" w:rsidP="00FE51C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C155" w14:textId="77777777" w:rsidR="003D405A" w:rsidRDefault="003D405A" w:rsidP="0029704C">
      <w:pPr>
        <w:spacing w:after="0" w:line="240" w:lineRule="auto"/>
      </w:pPr>
      <w:r>
        <w:separator/>
      </w:r>
    </w:p>
  </w:endnote>
  <w:endnote w:type="continuationSeparator" w:id="0">
    <w:p w14:paraId="729938D1" w14:textId="77777777" w:rsidR="003D405A" w:rsidRDefault="003D405A" w:rsidP="0029704C">
      <w:pPr>
        <w:spacing w:after="0" w:line="240" w:lineRule="auto"/>
      </w:pPr>
      <w:r>
        <w:continuationSeparator/>
      </w:r>
    </w:p>
  </w:endnote>
  <w:endnote w:type="continuationNotice" w:id="1">
    <w:p w14:paraId="6E4A4DC0" w14:textId="77777777" w:rsidR="003D405A" w:rsidRDefault="003D4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946" w14:textId="77777777" w:rsidR="003D405A" w:rsidRDefault="003D405A" w:rsidP="0029704C">
      <w:pPr>
        <w:spacing w:after="0" w:line="240" w:lineRule="auto"/>
      </w:pPr>
      <w:r>
        <w:separator/>
      </w:r>
    </w:p>
  </w:footnote>
  <w:footnote w:type="continuationSeparator" w:id="0">
    <w:p w14:paraId="60277001" w14:textId="77777777" w:rsidR="003D405A" w:rsidRDefault="003D405A" w:rsidP="0029704C">
      <w:pPr>
        <w:spacing w:after="0" w:line="240" w:lineRule="auto"/>
      </w:pPr>
      <w:r>
        <w:continuationSeparator/>
      </w:r>
    </w:p>
  </w:footnote>
  <w:footnote w:type="continuationNotice" w:id="1">
    <w:p w14:paraId="0C5FEAF1" w14:textId="77777777" w:rsidR="003D405A" w:rsidRDefault="003D4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97CE7"/>
    <w:multiLevelType w:val="hybridMultilevel"/>
    <w:tmpl w:val="0BD8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2"/>
  </w:num>
  <w:num w:numId="3" w16cid:durableId="1632709340">
    <w:abstractNumId w:val="0"/>
  </w:num>
  <w:num w:numId="4" w16cid:durableId="1687706889">
    <w:abstractNumId w:val="4"/>
  </w:num>
  <w:num w:numId="5" w16cid:durableId="1195657318">
    <w:abstractNumId w:val="4"/>
  </w:num>
  <w:num w:numId="6" w16cid:durableId="2033266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A1F5A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A66BB"/>
    <w:rsid w:val="003B64F1"/>
    <w:rsid w:val="003D405A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6E7F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35C2"/>
    <w:rsid w:val="00FC704E"/>
    <w:rsid w:val="00FD4627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4018E1BA-C3D9-4768-A971-F178D0DEA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</cp:revision>
  <dcterms:created xsi:type="dcterms:W3CDTF">2023-02-06T10:51:00Z</dcterms:created>
  <dcterms:modified xsi:type="dcterms:W3CDTF">2023-09-24T07:46:00Z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