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116A8BAC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16 Chwefror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43A1854C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16/23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268398DE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218C317A" w14:textId="1A52CAF9" w:rsidR="00F63594" w:rsidRDefault="00F63594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F3D9DAD" w14:textId="77777777" w:rsidR="00077BBB" w:rsidRPr="005759E9" w:rsidRDefault="00077BBB" w:rsidP="00077BBB">
      <w:pPr>
        <w:shd w:val="clear" w:color="auto" w:fill="FFFFFF"/>
        <w:spacing w:after="0"/>
        <w:rPr>
          <w:rFonts w:eastAsia="Times New Roman" w:cstheme="minorHAnsi"/>
          <w:b/>
          <w:bCs/>
          <w:color w:val="242424"/>
          <w:shd w:val="clear" w:color="auto" w:fill="FFFFFF"/>
        </w:rPr>
      </w:pPr>
      <w:r>
        <w:rPr>
          <w:rStyle w:val="contentpasted0"/>
          <w:b/>
          <w:color w:val="000000"/>
          <w:shd w:val="clear" w:color="auto" w:fill="FFFFFF"/>
        </w:rPr>
        <w:t>Mewn perthynas â phrosesu gwybodaeth / ceisiadau am gardiau teithio, neu adolygu cymhwysedd parhaus i ddal cardiau teithio.</w:t>
      </w:r>
    </w:p>
    <w:p w14:paraId="49D6A221" w14:textId="77777777" w:rsidR="00077BBB" w:rsidRPr="005759E9" w:rsidRDefault="00077BBB" w:rsidP="00077BBB">
      <w:pPr>
        <w:shd w:val="clear" w:color="auto" w:fill="FFFFFF"/>
        <w:spacing w:after="0"/>
        <w:rPr>
          <w:rFonts w:eastAsia="Times New Roman" w:cstheme="minorHAnsi"/>
          <w:b/>
          <w:bCs/>
          <w:color w:val="242424"/>
          <w:shd w:val="clear" w:color="auto" w:fill="FFFFFF"/>
        </w:rPr>
      </w:pPr>
    </w:p>
    <w:p w14:paraId="4A16B33D" w14:textId="77777777" w:rsidR="00077BBB" w:rsidRPr="005759E9" w:rsidRDefault="00077BBB" w:rsidP="00077BBB">
      <w:pPr>
        <w:shd w:val="clear" w:color="auto" w:fill="FFFFFF"/>
        <w:spacing w:after="0"/>
        <w:rPr>
          <w:rFonts w:eastAsia="Times New Roman" w:cstheme="minorHAnsi"/>
          <w:b/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Pa eitemau o ddeddfwriaeth Llywodraeth y DU neu Lywodraeth Cymru sy’n sail i’ch gweithdrefnau ymgeisio a phrosesu cardiau teithio</w:t>
      </w:r>
    </w:p>
    <w:p w14:paraId="63E71089" w14:textId="77777777" w:rsidR="00077BBB" w:rsidRPr="005759E9" w:rsidRDefault="00077BBB" w:rsidP="00077BBB">
      <w:pPr>
        <w:shd w:val="clear" w:color="auto" w:fill="FFFFFF"/>
        <w:spacing w:after="0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2724EC2" w14:textId="77777777" w:rsidR="00077BBB" w:rsidRPr="005759E9" w:rsidRDefault="00077BBB" w:rsidP="00077BBB">
      <w:pPr>
        <w:shd w:val="clear" w:color="auto" w:fill="FFFFFF"/>
        <w:spacing w:after="0"/>
        <w:rPr>
          <w:rFonts w:eastAsia="Times New Roman" w:cstheme="minorHAnsi"/>
          <w:b/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Nodwch hefyd unrhyw ddogfennau eraill; canllawiau swyddogol, polisïau neu brotocolau mewnol (ac ati) sy’n cefnogi ac yn llywio eich ymarfer.</w:t>
      </w:r>
    </w:p>
    <w:p w14:paraId="66442D09" w14:textId="77777777" w:rsidR="00077BBB" w:rsidRPr="005759E9" w:rsidRDefault="00077BBB" w:rsidP="00077BBB">
      <w:pPr>
        <w:shd w:val="clear" w:color="auto" w:fill="FFFFFF"/>
        <w:spacing w:after="0"/>
        <w:rPr>
          <w:rFonts w:eastAsia="Times New Roman" w:cstheme="minorHAnsi"/>
          <w:b/>
          <w:bCs/>
          <w:color w:val="242424"/>
          <w:shd w:val="clear" w:color="auto" w:fill="FFFFFF"/>
        </w:rPr>
      </w:pPr>
    </w:p>
    <w:p w14:paraId="608093D3" w14:textId="77777777" w:rsidR="00077BBB" w:rsidRPr="005759E9" w:rsidRDefault="00077BBB" w:rsidP="00077BBB">
      <w:pPr>
        <w:shd w:val="clear" w:color="auto" w:fill="FFFFFF"/>
        <w:spacing w:after="0"/>
        <w:rPr>
          <w:rFonts w:eastAsia="Times New Roman" w:cstheme="minorHAnsi"/>
          <w:b/>
          <w:bCs/>
          <w:color w:val="242424"/>
          <w:shd w:val="clear" w:color="auto" w:fill="FFFFFF"/>
        </w:rPr>
      </w:pPr>
      <w:r>
        <w:rPr>
          <w:rStyle w:val="contentpasted0"/>
          <w:b/>
          <w:color w:val="000000"/>
          <w:shd w:val="clear" w:color="auto" w:fill="FFFFFF"/>
        </w:rPr>
        <w:t>Mae gennyf ddiddordeb arbennig mewn dysgu am hyn o safbwynt rhywun y mae ei drwydded yrru wedi’i diddymu ar sail feddygol ac sy’n gymwys o ganlyniad i hynny i gael tocyn teithio am ddim. Yn benodol, dogfennau sy’n ofynnol i gynnal adolygiad cyfnodol.</w:t>
      </w:r>
    </w:p>
    <w:p w14:paraId="49990F23" w14:textId="0FE68DA8" w:rsidR="003605D6" w:rsidRPr="003605D6" w:rsidRDefault="003605D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5C8041FC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3F7036B7" w14:textId="62F95D99" w:rsidR="005759E9" w:rsidRDefault="005759E9" w:rsidP="00962DA6">
      <w:pPr>
        <w:spacing w:after="0"/>
        <w:rPr>
          <w:rFonts w:cstheme="minorHAnsi"/>
          <w:b/>
          <w:bCs/>
        </w:rPr>
      </w:pPr>
    </w:p>
    <w:p w14:paraId="13889572" w14:textId="1B77053E" w:rsidR="005759E9" w:rsidRPr="005759E9" w:rsidRDefault="005759E9" w:rsidP="00962DA6">
      <w:pPr>
        <w:spacing w:after="0"/>
        <w:rPr>
          <w:rFonts w:cstheme="minorHAnsi"/>
        </w:rPr>
      </w:pPr>
      <w:r>
        <w:t>Gweler ynghlwm ac isod sy’n darparu gwybodaeth i ateb eich cais.</w:t>
      </w:r>
    </w:p>
    <w:p w14:paraId="4D858EE9" w14:textId="17C87131" w:rsidR="000B4F61" w:rsidRPr="005759E9" w:rsidRDefault="000B4F61" w:rsidP="00962DA6">
      <w:pPr>
        <w:spacing w:after="0"/>
        <w:rPr>
          <w:rFonts w:cstheme="minorHAnsi"/>
        </w:rPr>
      </w:pPr>
    </w:p>
    <w:p w14:paraId="0A2BFE98" w14:textId="09B4146D" w:rsidR="005759E9" w:rsidRPr="005759E9" w:rsidRDefault="005759E9" w:rsidP="005759E9">
      <w:pPr>
        <w:rPr>
          <w:rFonts w:cstheme="minorHAnsi"/>
        </w:rPr>
      </w:pPr>
      <w:r>
        <w:t>‘Cytunwyd ar y meini prawf cymhwysedd awtomatig ar gyfer Cardiau Teithio Rhatach Cymru yn unol â Llywodraeth Cymru a’r 22 awdurdod lleol yng Nghymru. Cafodd adolygiadau cymhwysedd anabledd ar gyfer deiliaid cerdyn ag anableddau dros dro eu hategu fel mesur atal twyll, yn unol â thelerau ac amodau defnyddwyr Cerdyn Teithio Rhatach Cymru, y mae pob deiliad cerdyn gweithredol yn cytuno iddynt wrth gyflwyno eu cais. Mae’r adolygiadau cymhwysedd anabledd hyn, lle bo hynny’n bosibl, yn cael eu cynnal ar adegau sy’n cyd-fynd â’r cyfnodau adolygu a amlinellir yn y dogfennau cymhwysedd anabledd a ddarparwyd yn eu cais gwreiddiol.’</w:t>
      </w:r>
    </w:p>
    <w:p w14:paraId="54D2CC3C" w14:textId="77777777" w:rsidR="005759E9" w:rsidRPr="005759E9" w:rsidRDefault="005759E9" w:rsidP="005759E9">
      <w:pPr>
        <w:pStyle w:val="Pennawd1"/>
        <w:rPr>
          <w:rFonts w:ascii="Calibri" w:eastAsia="Times New Roman" w:hAnsi="Calibri" w:cs="Calibri"/>
        </w:rPr>
      </w:pPr>
      <w:bookmarkStart w:id="0" w:name="_Ref4098897"/>
      <w:r>
        <w:t>CATEGORÏAU O BERSON SY’N GYMWYS I DDERBYN CERDYN TEITHIO RHATACH</w:t>
      </w:r>
      <w:bookmarkEnd w:id="0"/>
    </w:p>
    <w:p w14:paraId="35F1EA6C" w14:textId="77777777" w:rsidR="005759E9" w:rsidRPr="005759E9" w:rsidRDefault="005759E9" w:rsidP="005759E9">
      <w:pPr>
        <w:pStyle w:val="MewnoliCorffyTestun"/>
        <w:ind w:left="1440" w:hanging="720"/>
        <w:rPr>
          <w:rFonts w:ascii="Calibri" w:hAnsi="Calibri" w:cs="Calibri"/>
        </w:rPr>
      </w:pPr>
      <w:r>
        <w:t>6.1 Rhaid i’r awdurdod dyroddi ddarparu cerdyn i bobl (“</w:t>
      </w:r>
      <w:r>
        <w:rPr>
          <w:b/>
          <w:bCs/>
        </w:rPr>
        <w:t>person cymwys</w:t>
      </w:r>
      <w:r>
        <w:t xml:space="preserve">”) sy’n preswylio yng Nghymru ac sy’n ymddangos i’r awdurdod cyhoeddi ei fod yn bodloni’r meini prawf cymhwyso a ddiffinnir yn y canllawiau diweddaraf a gyhoeddwyd gan Lywodraeth Cymru o’r enw “Dull Gweithredu Cyffredin Ynghylch Cynhwysedd” </w:t>
      </w:r>
      <w:hyperlink r:id="rId10" w:history="1">
        <w:r>
          <w:rPr>
            <w:rStyle w:val="Hyperddolen"/>
            <w:rFonts w:ascii="Calibri" w:hAnsi="Calibri"/>
          </w:rPr>
          <w:t>https://gov.wales/sites/default/files/publications/2019-06/concessionary-bus-travel-scheme-guidance_1.pdf</w:t>
        </w:r>
      </w:hyperlink>
    </w:p>
    <w:p w14:paraId="1CBAF5CC" w14:textId="4010D179" w:rsidR="005759E9" w:rsidRDefault="005759E9" w:rsidP="005759E9">
      <w:pPr>
        <w:pStyle w:val="MewnoliCorffyTestun"/>
        <w:ind w:left="1440" w:hanging="720"/>
        <w:rPr>
          <w:rFonts w:ascii="Calibri" w:hAnsi="Calibri" w:cs="Calibri"/>
        </w:rPr>
      </w:pPr>
      <w:r>
        <w:rPr>
          <w:rFonts w:ascii="Calibri" w:hAnsi="Calibri"/>
        </w:rPr>
        <w:t xml:space="preserve">6.2 Mae’r awdurdod sy’n dyroddi yn cadw’r hawl i ganslo unrhyw gerdyn os nad yw deiliad y cerdyn yn bodloni unrhyw un o’r gofynion cymhwysedd a nodir yn y canllawiau hyn mwyach. </w:t>
      </w:r>
    </w:p>
    <w:p w14:paraId="6040E067" w14:textId="6C1210DF" w:rsidR="005759E9" w:rsidRDefault="005759E9" w:rsidP="005759E9">
      <w:pPr>
        <w:pStyle w:val="MewnoliCorffyTestun"/>
        <w:ind w:left="1440" w:hanging="720"/>
        <w:rPr>
          <w:rFonts w:ascii="Calibri" w:hAnsi="Calibri" w:cs="Calibri"/>
        </w:rPr>
      </w:pPr>
    </w:p>
    <w:p w14:paraId="0C1E37EC" w14:textId="107821D5" w:rsidR="005759E9" w:rsidRPr="005759E9" w:rsidRDefault="005759E9" w:rsidP="005759E9">
      <w:pPr>
        <w:pStyle w:val="MewnoliCorffyTestun"/>
        <w:ind w:left="1440" w:hanging="720"/>
        <w:jc w:val="right"/>
        <w:rPr>
          <w:rFonts w:ascii="Calibri" w:hAnsi="Calibri" w:cs="Calibri"/>
          <w:i/>
          <w:iCs/>
        </w:rPr>
      </w:pPr>
      <w:r>
        <w:rPr>
          <w:rFonts w:ascii="Calibri" w:hAnsi="Calibri"/>
          <w:i/>
        </w:rPr>
        <w:lastRenderedPageBreak/>
        <w:t>Parhad...</w:t>
      </w:r>
    </w:p>
    <w:p w14:paraId="4B744E4D" w14:textId="77777777" w:rsidR="005759E9" w:rsidRPr="005759E9" w:rsidRDefault="005759E9" w:rsidP="005759E9">
      <w:pPr>
        <w:pStyle w:val="Pennawd1"/>
        <w:rPr>
          <w:rFonts w:ascii="Calibri" w:eastAsia="Times New Roman" w:hAnsi="Calibri" w:cs="Calibri"/>
        </w:rPr>
      </w:pPr>
      <w:r>
        <w:rPr>
          <w:rFonts w:ascii="Calibri" w:hAnsi="Calibri"/>
        </w:rPr>
        <w:t>RHOI CARDIAU TEITHIO RHATACH</w:t>
      </w:r>
    </w:p>
    <w:p w14:paraId="79A802BD" w14:textId="7167053F" w:rsidR="0053128D" w:rsidRPr="005759E9" w:rsidRDefault="005759E9" w:rsidP="005759E9">
      <w:pPr>
        <w:pStyle w:val="Pennawd2"/>
        <w:numPr>
          <w:ilvl w:val="0"/>
          <w:numId w:val="0"/>
        </w:numPr>
        <w:tabs>
          <w:tab w:val="left" w:pos="720"/>
        </w:tabs>
        <w:ind w:left="720"/>
        <w:rPr>
          <w:rFonts w:ascii="Calibri" w:eastAsia="Times New Roman" w:hAnsi="Calibri" w:cs="Calibri"/>
        </w:rPr>
      </w:pPr>
      <w:r>
        <w:rPr>
          <w:rFonts w:ascii="Calibri" w:hAnsi="Calibri"/>
        </w:rPr>
        <w:t>Mae Cardiau Teithio Rhatach yn ddilys o’r dyddiad y’u derbynnir, a ble dangosir hynny, bydd yn dod i ben ar y dyddiad a nodir ar y cerdyn. Mae'r awdurdod dyroddi yn cadw'r hawl i ganslo cardiau os nad yw'r deiliad bellach yn bodloni'r gofynion cymhwysedd a nodir ym mharagraff 6. Os digwydd hyn, bydd yr awdurdod sy'n dyroddi yn rhoi cadarnhad ysgrifenedig bod y cerdyn wedi'i ganslo a'r rheswm dros wneud hynny.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314BC2EE">
                <wp:simplePos x="0" y="0"/>
                <wp:positionH relativeFrom="margin">
                  <wp:posOffset>-87630</wp:posOffset>
                </wp:positionH>
                <wp:positionV relativeFrom="paragraph">
                  <wp:posOffset>241300</wp:posOffset>
                </wp:positionV>
                <wp:extent cx="5943600" cy="26555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9pt;width:468pt;height:20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54DA" w14:textId="77777777" w:rsidR="0057623D" w:rsidRDefault="0057623D" w:rsidP="0029704C">
      <w:pPr>
        <w:spacing w:after="0" w:line="240" w:lineRule="auto"/>
      </w:pPr>
      <w:r>
        <w:separator/>
      </w:r>
    </w:p>
  </w:endnote>
  <w:endnote w:type="continuationSeparator" w:id="0">
    <w:p w14:paraId="5CA6DDD6" w14:textId="77777777" w:rsidR="0057623D" w:rsidRDefault="0057623D" w:rsidP="0029704C">
      <w:pPr>
        <w:spacing w:after="0" w:line="240" w:lineRule="auto"/>
      </w:pPr>
      <w:r>
        <w:continuationSeparator/>
      </w:r>
    </w:p>
  </w:endnote>
  <w:endnote w:type="continuationNotice" w:id="1">
    <w:p w14:paraId="78384D29" w14:textId="77777777" w:rsidR="0057623D" w:rsidRDefault="005762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F897" w14:textId="77777777" w:rsidR="0057623D" w:rsidRDefault="0057623D" w:rsidP="0029704C">
      <w:pPr>
        <w:spacing w:after="0" w:line="240" w:lineRule="auto"/>
      </w:pPr>
      <w:r>
        <w:separator/>
      </w:r>
    </w:p>
  </w:footnote>
  <w:footnote w:type="continuationSeparator" w:id="0">
    <w:p w14:paraId="49DA1F80" w14:textId="77777777" w:rsidR="0057623D" w:rsidRDefault="0057623D" w:rsidP="0029704C">
      <w:pPr>
        <w:spacing w:after="0" w:line="240" w:lineRule="auto"/>
      </w:pPr>
      <w:r>
        <w:continuationSeparator/>
      </w:r>
    </w:p>
  </w:footnote>
  <w:footnote w:type="continuationNotice" w:id="1">
    <w:p w14:paraId="5F510069" w14:textId="77777777" w:rsidR="0057623D" w:rsidRDefault="005762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754E8"/>
    <w:multiLevelType w:val="multilevel"/>
    <w:tmpl w:val="DEB0B452"/>
    <w:name w:val="Plato Heading List"/>
    <w:lvl w:ilvl="0">
      <w:start w:val="6"/>
      <w:numFmt w:val="decimal"/>
      <w:pStyle w:val="Pennawd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Pennaw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Pennaw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Pennaw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3"/>
  </w:num>
  <w:num w:numId="3" w16cid:durableId="1632709340">
    <w:abstractNumId w:val="0"/>
  </w:num>
  <w:num w:numId="4" w16cid:durableId="1687706889">
    <w:abstractNumId w:val="5"/>
  </w:num>
  <w:num w:numId="5" w16cid:durableId="447050164">
    <w:abstractNumId w:val="2"/>
  </w:num>
  <w:num w:numId="6" w16cid:durableId="38452867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4D26"/>
    <w:rsid w:val="00076762"/>
    <w:rsid w:val="00077BBB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759E9"/>
    <w:rsid w:val="0057623D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C4210"/>
    <w:rsid w:val="00AD510D"/>
    <w:rsid w:val="00AD5B78"/>
    <w:rsid w:val="00B03466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3594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link w:val="Pennawd1Nod"/>
    <w:uiPriority w:val="9"/>
    <w:qFormat/>
    <w:rsid w:val="005759E9"/>
    <w:pPr>
      <w:keepNext/>
      <w:numPr>
        <w:numId w:val="6"/>
      </w:numPr>
      <w:overflowPunct w:val="0"/>
      <w:autoSpaceDE w:val="0"/>
      <w:autoSpaceDN w:val="0"/>
      <w:spacing w:after="240" w:line="240" w:lineRule="auto"/>
      <w:jc w:val="both"/>
      <w:outlineLvl w:val="0"/>
    </w:pPr>
    <w:rPr>
      <w:rFonts w:ascii="Times New Roman" w:hAnsi="Times New Roman" w:cs="Times New Roman"/>
      <w:b/>
      <w:bCs/>
      <w:caps/>
      <w:kern w:val="36"/>
    </w:rPr>
  </w:style>
  <w:style w:type="paragraph" w:styleId="Pennawd2">
    <w:name w:val="heading 2"/>
    <w:basedOn w:val="Normal"/>
    <w:link w:val="Pennawd2Nod"/>
    <w:uiPriority w:val="9"/>
    <w:unhideWhenUsed/>
    <w:qFormat/>
    <w:rsid w:val="005759E9"/>
    <w:pPr>
      <w:numPr>
        <w:ilvl w:val="1"/>
        <w:numId w:val="6"/>
      </w:numPr>
      <w:overflowPunct w:val="0"/>
      <w:autoSpaceDE w:val="0"/>
      <w:autoSpaceDN w:val="0"/>
      <w:spacing w:after="240" w:line="240" w:lineRule="auto"/>
      <w:jc w:val="both"/>
      <w:outlineLvl w:val="1"/>
    </w:pPr>
    <w:rPr>
      <w:rFonts w:ascii="Times New Roman" w:hAnsi="Times New Roman" w:cs="Times New Roman"/>
    </w:rPr>
  </w:style>
  <w:style w:type="paragraph" w:styleId="Pennawd3">
    <w:name w:val="heading 3"/>
    <w:basedOn w:val="Normal"/>
    <w:link w:val="Pennawd3Nod"/>
    <w:uiPriority w:val="9"/>
    <w:semiHidden/>
    <w:unhideWhenUsed/>
    <w:qFormat/>
    <w:rsid w:val="005759E9"/>
    <w:pPr>
      <w:numPr>
        <w:ilvl w:val="2"/>
        <w:numId w:val="6"/>
      </w:numPr>
      <w:overflowPunct w:val="0"/>
      <w:autoSpaceDE w:val="0"/>
      <w:autoSpaceDN w:val="0"/>
      <w:spacing w:after="240" w:line="240" w:lineRule="auto"/>
      <w:jc w:val="both"/>
      <w:outlineLvl w:val="2"/>
    </w:pPr>
    <w:rPr>
      <w:rFonts w:ascii="Times New Roman" w:hAnsi="Times New Roman" w:cs="Times New Roman"/>
    </w:rPr>
  </w:style>
  <w:style w:type="paragraph" w:styleId="Pennawd4">
    <w:name w:val="heading 4"/>
    <w:basedOn w:val="Normal"/>
    <w:link w:val="Pennawd4Nod"/>
    <w:uiPriority w:val="9"/>
    <w:semiHidden/>
    <w:unhideWhenUsed/>
    <w:qFormat/>
    <w:rsid w:val="005759E9"/>
    <w:pPr>
      <w:numPr>
        <w:ilvl w:val="3"/>
        <w:numId w:val="6"/>
      </w:numPr>
      <w:overflowPunct w:val="0"/>
      <w:autoSpaceDE w:val="0"/>
      <w:autoSpaceDN w:val="0"/>
      <w:spacing w:after="240" w:line="240" w:lineRule="auto"/>
      <w:jc w:val="both"/>
      <w:outlineLvl w:val="3"/>
    </w:pPr>
    <w:rPr>
      <w:rFonts w:ascii="Times New Roman" w:hAnsi="Times New Roman" w:cs="Times New Roman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FfontParagraffDdiofyn"/>
    <w:rsid w:val="00077BBB"/>
  </w:style>
  <w:style w:type="character" w:customStyle="1" w:styleId="Pennawd1Nod">
    <w:name w:val="Pennawd 1 Nod"/>
    <w:basedOn w:val="FfontParagraffDdiofyn"/>
    <w:link w:val="Pennawd1"/>
    <w:uiPriority w:val="9"/>
    <w:rsid w:val="005759E9"/>
    <w:rPr>
      <w:rFonts w:ascii="Times New Roman" w:hAnsi="Times New Roman" w:cs="Times New Roman"/>
      <w:b/>
      <w:bCs/>
      <w:caps/>
      <w:kern w:val="36"/>
    </w:rPr>
  </w:style>
  <w:style w:type="character" w:customStyle="1" w:styleId="Pennawd2Nod">
    <w:name w:val="Pennawd 2 Nod"/>
    <w:basedOn w:val="FfontParagraffDdiofyn"/>
    <w:link w:val="Pennawd2"/>
    <w:uiPriority w:val="9"/>
    <w:rsid w:val="005759E9"/>
    <w:rPr>
      <w:rFonts w:ascii="Times New Roman" w:hAnsi="Times New Roman" w:cs="Times New Roman"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5759E9"/>
    <w:rPr>
      <w:rFonts w:ascii="Times New Roman" w:hAnsi="Times New Roman" w:cs="Times New Roman"/>
    </w:rPr>
  </w:style>
  <w:style w:type="character" w:customStyle="1" w:styleId="Pennawd4Nod">
    <w:name w:val="Pennawd 4 Nod"/>
    <w:basedOn w:val="FfontParagraffDdiofyn"/>
    <w:link w:val="Pennawd4"/>
    <w:uiPriority w:val="9"/>
    <w:semiHidden/>
    <w:rsid w:val="005759E9"/>
    <w:rPr>
      <w:rFonts w:ascii="Times New Roman" w:hAnsi="Times New Roman" w:cs="Times New Roman"/>
    </w:rPr>
  </w:style>
  <w:style w:type="paragraph" w:styleId="MewnoliCorffyTestun">
    <w:name w:val="Body Text Indent"/>
    <w:basedOn w:val="Normal"/>
    <w:link w:val="MewnoliCorffyTestunNod"/>
    <w:uiPriority w:val="99"/>
    <w:semiHidden/>
    <w:unhideWhenUsed/>
    <w:rsid w:val="005759E9"/>
    <w:pPr>
      <w:overflowPunct w:val="0"/>
      <w:autoSpaceDE w:val="0"/>
      <w:autoSpaceDN w:val="0"/>
      <w:spacing w:after="240" w:line="240" w:lineRule="auto"/>
      <w:ind w:left="734"/>
      <w:jc w:val="both"/>
    </w:pPr>
    <w:rPr>
      <w:rFonts w:ascii="Times New Roman" w:hAnsi="Times New Roman" w:cs="Times New Roman"/>
    </w:rPr>
  </w:style>
  <w:style w:type="character" w:customStyle="1" w:styleId="MewnoliCorffyTestunNod">
    <w:name w:val="Mewnoli Corff y Testun Nod"/>
    <w:basedOn w:val="FfontParagraffDdiofyn"/>
    <w:link w:val="MewnoliCorffyTestun"/>
    <w:uiPriority w:val="99"/>
    <w:semiHidden/>
    <w:rsid w:val="005759E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3.safelinks.protection.outlook.com/?url=https://gov.wales/sites/default/files/publications/2019-06/concessionary-bus-travel-scheme-guidance_1.pdf&amp;data=05|01|Katy.Griffin%40tfw.wales|6b738c869af442d4525508db0032c030|87dcd024301948269956ba76b2a04ff4|0|0|638103990475463396|Unknown|TWFpbGZsb3d8eyJWIjoiMC4wLjAwMDAiLCJQIjoiV2luMzIiLCJBTiI6Ik1haWwiLCJXVCI6Mn0=|3000|||&amp;sdata=VrwKUufFqVo1BkOQjQdREeKaQ5vo09xXHezzRcyGo3E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F19CCE-EC5F-4322-A2A9-A615DAA90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3</cp:revision>
  <dcterms:created xsi:type="dcterms:W3CDTF">2023-02-16T11:28:00Z</dcterms:created>
  <dcterms:modified xsi:type="dcterms:W3CDTF">2023-09-24T07:42:00Z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