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ADDD5E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 xml:space="preserve">Dyddiad cyhoeddi: </w:t>
      </w:r>
      <w:r>
        <w:rPr>
          <w:rStyle w:val="normaltextrun"/>
          <w:rFonts w:ascii="Calibri" w:hAnsi="Calibri"/>
          <w:sz w:val="22"/>
        </w:rPr>
        <w:t>10 Chwefror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EBDBF8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22/23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53DAE346" w14:textId="636F8DA0" w:rsidR="0029704C" w:rsidRPr="003605D6"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Fe wnaethoch chi ofyn am yr wybodaeth ganlynol: </w:t>
      </w:r>
    </w:p>
    <w:p w14:paraId="49990F23" w14:textId="0FE68DA8" w:rsidR="003605D6" w:rsidRPr="00654303"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38CE9B7" w14:textId="77777777" w:rsidR="00654303" w:rsidRPr="00654303" w:rsidRDefault="00654303" w:rsidP="00962DA6">
      <w:pPr>
        <w:spacing w:after="0"/>
        <w:rPr>
          <w:rFonts w:cstheme="minorHAnsi"/>
          <w:b/>
          <w:bCs/>
          <w:color w:val="333333"/>
          <w:shd w:val="clear" w:color="auto" w:fill="FFFFFF"/>
        </w:rPr>
      </w:pPr>
      <w:r>
        <w:rPr>
          <w:b/>
          <w:color w:val="333333"/>
          <w:shd w:val="clear" w:color="auto" w:fill="FFFFFF"/>
        </w:rPr>
        <w:t>Faint mae’n ei gostio i redeg a chynnal y llinell rhwng cyffordd Llandudno a Blaenau Ffestiniog? Yn hanesyddol ac fel y mae ar hyn o bryd - dywedodd ei bod wedi cael ei golchi i ffwrdd a’i hailadeiladu.</w:t>
      </w:r>
    </w:p>
    <w:p w14:paraId="5BAF7B7F" w14:textId="77777777" w:rsidR="00654303" w:rsidRDefault="00654303" w:rsidP="00962DA6">
      <w:pPr>
        <w:spacing w:after="0"/>
        <w:rPr>
          <w:rFonts w:ascii="Segoe UI" w:hAnsi="Segoe UI" w:cs="Segoe UI"/>
          <w:color w:val="333333"/>
          <w:sz w:val="21"/>
          <w:szCs w:val="21"/>
          <w:shd w:val="clear" w:color="auto" w:fill="FFFFFF"/>
        </w:rPr>
      </w:pPr>
    </w:p>
    <w:p w14:paraId="64B9B87E" w14:textId="0FEEEAB9" w:rsidR="0008339D" w:rsidRPr="003605D6" w:rsidRDefault="00994870" w:rsidP="00962DA6">
      <w:pPr>
        <w:spacing w:after="0"/>
        <w:rPr>
          <w:rFonts w:cstheme="minorHAnsi"/>
          <w:b/>
          <w:bCs/>
        </w:rPr>
      </w:pPr>
      <w:r>
        <w:rPr>
          <w:b/>
        </w:rPr>
        <w:t>YMATEB</w:t>
      </w:r>
    </w:p>
    <w:p w14:paraId="4D858EE9" w14:textId="17C87131" w:rsidR="000B4F61" w:rsidRPr="003605D6" w:rsidRDefault="000B4F61" w:rsidP="00962DA6">
      <w:pPr>
        <w:spacing w:after="0"/>
        <w:rPr>
          <w:rFonts w:cstheme="minorHAnsi"/>
          <w:b/>
          <w:bCs/>
        </w:rPr>
      </w:pPr>
    </w:p>
    <w:p w14:paraId="7FAB1188" w14:textId="626FFE45" w:rsidR="000B4F61" w:rsidRPr="003605D6" w:rsidRDefault="000B4F61" w:rsidP="00962DA6">
      <w:pPr>
        <w:spacing w:after="0"/>
        <w:rPr>
          <w:rFonts w:cstheme="minorHAnsi"/>
          <w:b/>
          <w:bCs/>
          <w:u w:val="single"/>
        </w:rPr>
      </w:pPr>
      <w:r>
        <w:rPr>
          <w:b/>
          <w:u w:val="single"/>
        </w:rPr>
        <w:t>Cwestiwn 1</w:t>
      </w:r>
    </w:p>
    <w:p w14:paraId="7D7A8BE2" w14:textId="61554FBD" w:rsidR="003605D6" w:rsidRPr="003605D6" w:rsidRDefault="003605D6" w:rsidP="00962DA6">
      <w:pPr>
        <w:spacing w:after="0"/>
        <w:rPr>
          <w:rFonts w:cstheme="minorHAnsi"/>
          <w:b/>
          <w:bCs/>
          <w:u w:val="single"/>
        </w:rPr>
      </w:pPr>
    </w:p>
    <w:p w14:paraId="05865EA0" w14:textId="2E71B29C" w:rsidR="00654303" w:rsidRDefault="00654303" w:rsidP="00654303">
      <w:r>
        <w:t xml:space="preserve">Nid yw hyn yn rhywbeth mae Trafnidiaeth Cymru (TrC) yn ei gofnodi’n benodol. Mae ein holl gostau’n seiliedig ar leoliad ac ni allwn rannu hynny rhwng gwahanol linellau llwybr lle mae hyn yn gorgyffwrdd e.e. mae gan orsaf LLJ reilffordd Dyffryn Conwy ac Arfordir Gogledd Cymru. Ar ben hynny, cyfrifoldeb </w:t>
      </w:r>
      <w:proofErr w:type="spellStart"/>
      <w:r>
        <w:t>Network</w:t>
      </w:r>
      <w:proofErr w:type="spellEnd"/>
      <w:r>
        <w:t xml:space="preserve"> </w:t>
      </w:r>
      <w:proofErr w:type="spellStart"/>
      <w:r>
        <w:t>Rail</w:t>
      </w:r>
      <w:proofErr w:type="spellEnd"/>
      <w:r>
        <w:t xml:space="preserve"> yw cynnal a chadw’r llinell / seilwaith ei hun, nid ein cyfrifoldeb ni, felly nid oes gan TrC unrhyw wybodaeth am hyn.</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bCs/>
          <w:noProof/>
        </w:rPr>
        <mc:AlternateContent>
          <mc:Choice Requires="wps">
            <w:drawing>
              <wp:anchor distT="45720" distB="45720" distL="114300" distR="114300" simplePos="0" relativeHeight="251659264" behindDoc="0" locked="0" layoutInCell="1" allowOverlap="1" wp14:anchorId="5AA82B04" wp14:editId="07EFFE02">
                <wp:simplePos x="0" y="0"/>
                <wp:positionH relativeFrom="margin">
                  <wp:posOffset>-87630</wp:posOffset>
                </wp:positionH>
                <wp:positionV relativeFrom="paragraph">
                  <wp:posOffset>238125</wp:posOffset>
                </wp:positionV>
                <wp:extent cx="5943600" cy="26949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9494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8.75pt;width:468pt;height:21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MEQ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nnYjV/vczJJck3W67mq3lqSyaKx+MOfXivoGNxU3KkriZ5cbzzIaYjiseQeJsHo+udNiYZ&#10;uK+2BtlR0ATs0pcqeBZmLOtLvlrMFiOBv0rk6fuTRKcDjbLRXcmvzkGiiNze2ToNWhDajHtK2dgT&#10;yMhupBiGaqDACLSC+oGQIowjS0+MNi3gT856GteS+x8HgYoz88FSW1bTOWFjIRnzxZsZGXjpqS49&#10;wkqSKnngbNxuQ3oTEZiFG2pfoxPYp0xOudIYJt6nJxPn/NJOUU8Pe/MLAAD//wMAUEsDBBQABgAI&#10;AAAAIQBjMAAQ4QAAAAoBAAAPAAAAZHJzL2Rvd25yZXYueG1sTI/LTsMwFET3SPyDdZHYoNZ5lLQJ&#10;uakQEgh2UBBs3fg2ifAj2G4a/h6zguVoRjNn6u2sFZvI+cEahHSZACPTWjmYDuHt9X6xAeaDMFIo&#10;awjhmzxsm/OzWlTSnswLTbvQsVhifCUQ+hDGinPf9qSFX9qRTPQO1mkRonQdl06cYrlWPEuSgmsx&#10;mLjQi5Huemo/d0eNsFk9Th/+KX9+b4uDKsPVenr4coiXF/PtDbBAc/gLwy9+RIcmMu3t0UjPFMIi&#10;zSN6QMjX18BioMyyDNgeYVWkJfCm5v8vND8AAAD//wMAUEsBAi0AFAAGAAgAAAAhALaDOJL+AAAA&#10;4QEAABMAAAAAAAAAAAAAAAAAAAAAAFtDb250ZW50X1R5cGVzXS54bWxQSwECLQAUAAYACAAAACEA&#10;OP0h/9YAAACUAQAACwAAAAAAAAAAAAAAAAAvAQAAX3JlbHMvLnJlbHNQSwECLQAUAAYACAAAACEA&#10;SI/tjBECAAAgBAAADgAAAAAAAAAAAAAAAAAuAgAAZHJzL2Uyb0RvYy54bWxQSwECLQAUAAYACAAA&#10;ACEAYzAAEO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D5DE" w14:textId="77777777" w:rsidR="00A31FC3" w:rsidRDefault="00A31FC3" w:rsidP="0029704C">
      <w:pPr>
        <w:spacing w:after="0" w:line="240" w:lineRule="auto"/>
      </w:pPr>
      <w:r>
        <w:separator/>
      </w:r>
    </w:p>
  </w:endnote>
  <w:endnote w:type="continuationSeparator" w:id="0">
    <w:p w14:paraId="518C57DB" w14:textId="77777777" w:rsidR="00A31FC3" w:rsidRDefault="00A31FC3" w:rsidP="0029704C">
      <w:pPr>
        <w:spacing w:after="0" w:line="240" w:lineRule="auto"/>
      </w:pPr>
      <w:r>
        <w:continuationSeparator/>
      </w:r>
    </w:p>
  </w:endnote>
  <w:endnote w:type="continuationNotice" w:id="1">
    <w:p w14:paraId="52016060" w14:textId="77777777" w:rsidR="00A31FC3" w:rsidRDefault="00A31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516" w14:textId="77777777" w:rsidR="00A31FC3" w:rsidRDefault="00A31FC3" w:rsidP="0029704C">
      <w:pPr>
        <w:spacing w:after="0" w:line="240" w:lineRule="auto"/>
      </w:pPr>
      <w:r>
        <w:separator/>
      </w:r>
    </w:p>
  </w:footnote>
  <w:footnote w:type="continuationSeparator" w:id="0">
    <w:p w14:paraId="7FA9239E" w14:textId="77777777" w:rsidR="00A31FC3" w:rsidRDefault="00A31FC3" w:rsidP="0029704C">
      <w:pPr>
        <w:spacing w:after="0" w:line="240" w:lineRule="auto"/>
      </w:pPr>
      <w:r>
        <w:continuationSeparator/>
      </w:r>
    </w:p>
  </w:footnote>
  <w:footnote w:type="continuationNotice" w:id="1">
    <w:p w14:paraId="23129F50" w14:textId="77777777" w:rsidR="00A31FC3" w:rsidRDefault="00A31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64509"/>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54303"/>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31FC3"/>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92571488">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7CDBE-3269-43C9-A69B-E6C734373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3</cp:revision>
  <dcterms:created xsi:type="dcterms:W3CDTF">2023-02-10T14:46:00Z</dcterms:created>
  <dcterms:modified xsi:type="dcterms:W3CDTF">2023-09-24T07:41:00Z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