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FAF253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25 Ebrill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58544E3" w:rsidR="00E2126A" w:rsidRPr="00182766" w:rsidRDefault="00182766" w:rsidP="00962DA6">
      <w:pPr>
        <w:pStyle w:val="paragraph"/>
        <w:spacing w:before="0" w:beforeAutospacing="0" w:after="0" w:afterAutospacing="0"/>
        <w:textAlignment w:val="baseline"/>
        <w:rPr>
          <w:rStyle w:val="eop"/>
          <w:rFonts w:ascii="Calibri" w:hAnsi="Calibri"/>
          <w:b/>
          <w:color w:val="FF0000"/>
          <w:sz w:val="28"/>
        </w:rPr>
      </w:pPr>
      <w:r>
        <w:rPr>
          <w:rStyle w:val="normaltextrun"/>
          <w:rFonts w:ascii="Calibri" w:hAnsi="Calibri"/>
          <w:b/>
          <w:color w:val="FF0000"/>
          <w:sz w:val="28"/>
        </w:rPr>
        <w:t xml:space="preserve">Cais Rhyddid Gwybodaeth </w:t>
      </w:r>
      <w:r w:rsidR="0029704C">
        <w:rPr>
          <w:rStyle w:val="eop"/>
          <w:rFonts w:ascii="&amp;quot" w:hAnsi="&amp;quot"/>
          <w:color w:val="FF0000"/>
          <w:sz w:val="26"/>
        </w:rPr>
        <w:t>51/23 (Ymateb Rhannol)</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0DF086FF" w14:textId="77777777" w:rsidR="004744CB" w:rsidRDefault="004744C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C844F56" w14:textId="1E7E2AE8" w:rsidR="004744CB" w:rsidRPr="00E46479" w:rsidRDefault="004744CB" w:rsidP="004744CB">
      <w:pPr>
        <w:rPr>
          <w:rFonts w:eastAsia="Times New Roman"/>
          <w:b/>
          <w:bCs/>
        </w:rPr>
      </w:pPr>
      <w:r>
        <w:rPr>
          <w:b/>
        </w:rPr>
        <w:t xml:space="preserve">C1. Manylion y bwriad i storio trenau 756 </w:t>
      </w:r>
      <w:r>
        <w:rPr>
          <w:b/>
          <w:color w:val="FF0000"/>
        </w:rPr>
        <w:t>a</w:t>
      </w:r>
      <w:r w:rsidR="008E7570">
        <w:rPr>
          <w:b/>
          <w:color w:val="FF0000"/>
        </w:rPr>
        <w:t>c</w:t>
      </w:r>
      <w:r>
        <w:rPr>
          <w:b/>
          <w:color w:val="FF0000"/>
        </w:rPr>
        <w:t xml:space="preserve"> fel y trafodwyd yng nghofnodion y bwrdd 14/10/22, adran 10 ac unrhyw ddiweddariadau pellach</w:t>
      </w:r>
    </w:p>
    <w:p w14:paraId="7E839695" w14:textId="748FD7B8" w:rsidR="004744CB" w:rsidRPr="00E46479" w:rsidRDefault="004744CB" w:rsidP="004744CB">
      <w:pPr>
        <w:rPr>
          <w:rFonts w:eastAsia="Times New Roman"/>
          <w:b/>
          <w:bCs/>
        </w:rPr>
      </w:pPr>
      <w:r>
        <w:rPr>
          <w:b/>
        </w:rPr>
        <w:t>C2. Manylion yr addasiadau arfaethedig i’r Class 231 i’w gwneud yn drenau hybrid </w:t>
      </w:r>
      <w:r>
        <w:rPr>
          <w:b/>
          <w:color w:val="FF0000"/>
        </w:rPr>
        <w:t>fel y trafodwyd yng nghofnodion y bwrdd 9/12/22, adran 13 ac unrhyw ddiweddariadau pellach</w:t>
      </w:r>
    </w:p>
    <w:p w14:paraId="1934C48C" w14:textId="0A23825D" w:rsidR="004744CB" w:rsidRPr="00E46479" w:rsidRDefault="004744CB" w:rsidP="004744CB">
      <w:pPr>
        <w:spacing w:before="100" w:beforeAutospacing="1" w:after="100" w:afterAutospacing="1" w:line="240" w:lineRule="auto"/>
        <w:rPr>
          <w:rFonts w:eastAsia="Times New Roman"/>
          <w:b/>
          <w:bCs/>
        </w:rPr>
      </w:pPr>
      <w:r>
        <w:rPr>
          <w:b/>
        </w:rPr>
        <w:t>C3. Manylion am y Platfform newydd (gan gynnwys hyd platfformau newydd a phresennol y gellir eu defnyddio) a chynllun Trac Penarth.  Mae’r cwestiwn hwn mewn ymateb i dudalen 12 dogfen Adolygiad Capasiti Rhymni Tachwedd 2022 lle mae’n datgan “bydd trên 6 cherbyd ym Mhenarth yn blocio’r pwyntiau ar y ddolen/ddim yn ffitio yn y platfform” ond nododd cais Rhyddid Gwybodaeth blaenorol y gellid darparu ar gyfer 2 drên 756 ee 6 cerbyd ym Mhenarth.</w:t>
      </w:r>
    </w:p>
    <w:p w14:paraId="1864F06D" w14:textId="211A1C3C" w:rsidR="004744CB" w:rsidRPr="00E46479" w:rsidRDefault="004744CB" w:rsidP="004744CB">
      <w:pPr>
        <w:spacing w:before="100" w:beforeAutospacing="1" w:after="100" w:afterAutospacing="1" w:line="240" w:lineRule="auto"/>
        <w:rPr>
          <w:rFonts w:eastAsia="Times New Roman"/>
          <w:b/>
          <w:bCs/>
        </w:rPr>
      </w:pPr>
      <w:r>
        <w:rPr>
          <w:b/>
        </w:rPr>
        <w:t>C4. Manylion y cynlluniau ar gyfer Gorsaf Ynys y Barri gan gynnwys yr adeilad a phlatfformau ychwanegol.  Mae’r cwestiwn hwn yn ymwneud ag adeilad a phlatfformau Gorsaf Ynys y Barri sydd bellach yn eiddo i TrC ond nad yw’n cael ei ddefnyddio gan y cyhoedd, gan gynnwys hanner y platfform gweithredol sy’n lleihau’r lled a’r cysgod sydd ar gael ar Blatfform 1.</w:t>
      </w:r>
    </w:p>
    <w:p w14:paraId="49990F23" w14:textId="2F9BF692" w:rsidR="003605D6" w:rsidRPr="00E46479" w:rsidRDefault="004744CB" w:rsidP="004744CB">
      <w:pPr>
        <w:spacing w:before="100" w:beforeAutospacing="1" w:after="100" w:afterAutospacing="1" w:line="240" w:lineRule="auto"/>
        <w:rPr>
          <w:rStyle w:val="normaltextrun"/>
          <w:rFonts w:eastAsia="Times New Roman"/>
          <w:b/>
          <w:bCs/>
        </w:rPr>
      </w:pPr>
      <w:r>
        <w:rPr>
          <w:b/>
        </w:rPr>
        <w:t>C5. Manylion ynghylch sut bydd y llinell newydd o orsaf Caerdydd Canolog i linell y Bae yn mynd o dan linell bresennol y bae yn ogystal â’r diagramau trawstoriadol fel y dangosir yn y diagram a anfonwyd ar 10 Mawrth.</w:t>
      </w:r>
    </w:p>
    <w:p w14:paraId="64B9B87E" w14:textId="142794D6" w:rsidR="0008339D" w:rsidRDefault="00994870" w:rsidP="00962DA6">
      <w:pPr>
        <w:spacing w:after="0"/>
        <w:rPr>
          <w:rFonts w:cstheme="minorHAnsi"/>
          <w:b/>
          <w:bCs/>
        </w:rPr>
      </w:pPr>
      <w:r>
        <w:rPr>
          <w:b/>
        </w:rPr>
        <w:t>YMATEB</w:t>
      </w:r>
    </w:p>
    <w:p w14:paraId="2C217C71" w14:textId="77777777" w:rsidR="004744CB" w:rsidRDefault="004744CB" w:rsidP="00962DA6">
      <w:pPr>
        <w:spacing w:after="0"/>
        <w:rPr>
          <w:rFonts w:cstheme="minorHAnsi"/>
          <w:b/>
          <w:bCs/>
        </w:rPr>
      </w:pPr>
    </w:p>
    <w:p w14:paraId="404E059E" w14:textId="57920E66" w:rsidR="004744CB" w:rsidRDefault="004744CB" w:rsidP="004744CB">
      <w:pPr>
        <w:tabs>
          <w:tab w:val="left" w:pos="1570"/>
        </w:tabs>
        <w:spacing w:after="0"/>
        <w:rPr>
          <w:rFonts w:cstheme="minorHAnsi"/>
          <w:u w:val="single"/>
        </w:rPr>
      </w:pPr>
      <w:r>
        <w:rPr>
          <w:u w:val="single"/>
        </w:rPr>
        <w:t>Cwestiwn 1</w:t>
      </w:r>
    </w:p>
    <w:p w14:paraId="2D9E0B04" w14:textId="77777777" w:rsidR="004744CB" w:rsidRDefault="004744CB" w:rsidP="004744CB">
      <w:pPr>
        <w:tabs>
          <w:tab w:val="left" w:pos="1570"/>
        </w:tabs>
        <w:spacing w:after="0"/>
        <w:rPr>
          <w:rFonts w:cstheme="minorHAnsi"/>
          <w:u w:val="single"/>
        </w:rPr>
      </w:pPr>
    </w:p>
    <w:p w14:paraId="58222415" w14:textId="77777777" w:rsidR="008141FD" w:rsidRPr="008141FD" w:rsidRDefault="008141FD" w:rsidP="008141FD">
      <w:pPr>
        <w:rPr>
          <w:rFonts w:cstheme="minorHAnsi"/>
        </w:rPr>
      </w:pPr>
      <w:r>
        <w:t xml:space="preserve">Mae TrC wedi nodi y bydd cyfnod o amser rhwng darparu’r trenau gan Stadler o’r unedau tri-modd Class 756 a’u mynediad i’r gwasanaeth. Mae hyn oherwydd oedi yn y rhaglen uwchraddio seilwaith ac ni ellir gweithredu’r unedau hyn heb linellau uwchben. </w:t>
      </w:r>
    </w:p>
    <w:p w14:paraId="6A1A350C" w14:textId="76528554" w:rsidR="008141FD" w:rsidRPr="008141FD" w:rsidRDefault="008141FD" w:rsidP="008141FD">
      <w:pPr>
        <w:rPr>
          <w:rFonts w:cstheme="minorHAnsi"/>
        </w:rPr>
      </w:pPr>
      <w:r>
        <w:t xml:space="preserve">Roedd hwn yn un o’r rhesymau y tu ôl i brynu’r safle yn y Barri a bydd yn cael ei ddefnyddio i storio rhai o’r unedau, gyda’r gweddill yn Nepo Treganna, lle byddant yn mynd trwy broses cynnal a chadw ac archwiliadau rheolaidd tra byddant yn cael eu storio. </w:t>
      </w:r>
    </w:p>
    <w:p w14:paraId="1DE72B19" w14:textId="0A72016D" w:rsidR="004744CB" w:rsidRPr="008141FD" w:rsidRDefault="008141FD" w:rsidP="008141FD">
      <w:pPr>
        <w:tabs>
          <w:tab w:val="left" w:pos="1570"/>
        </w:tabs>
        <w:spacing w:after="0"/>
        <w:rPr>
          <w:rFonts w:cstheme="minorHAnsi"/>
          <w:color w:val="FF0000"/>
        </w:rPr>
      </w:pPr>
      <w:r>
        <w:t>Rhagwelir y bydd y gwaith o storio’r cerbydau’n para o nawr tan C1 2025</w:t>
      </w:r>
    </w:p>
    <w:p w14:paraId="4499A56D" w14:textId="77777777" w:rsidR="004744CB" w:rsidRPr="008141FD" w:rsidRDefault="004744CB" w:rsidP="004744CB">
      <w:pPr>
        <w:tabs>
          <w:tab w:val="left" w:pos="1570"/>
        </w:tabs>
        <w:spacing w:after="0"/>
        <w:rPr>
          <w:rFonts w:cstheme="minorHAnsi"/>
          <w:color w:val="FF0000"/>
        </w:rPr>
      </w:pPr>
    </w:p>
    <w:p w14:paraId="3189AA53" w14:textId="45AF36E1" w:rsidR="004744CB" w:rsidRPr="004744CB" w:rsidRDefault="004744CB" w:rsidP="004744CB">
      <w:pPr>
        <w:tabs>
          <w:tab w:val="left" w:pos="1570"/>
        </w:tabs>
        <w:spacing w:after="0"/>
        <w:rPr>
          <w:rFonts w:cstheme="minorHAnsi"/>
          <w:color w:val="000000" w:themeColor="text1"/>
          <w:u w:val="single"/>
        </w:rPr>
      </w:pPr>
      <w:r>
        <w:rPr>
          <w:color w:val="000000" w:themeColor="text1"/>
          <w:u w:val="single"/>
        </w:rPr>
        <w:t>Cwestiwn 2</w:t>
      </w:r>
    </w:p>
    <w:p w14:paraId="4D858EE9" w14:textId="17C87131" w:rsidR="000B4F61" w:rsidRDefault="000B4F61" w:rsidP="00962DA6">
      <w:pPr>
        <w:spacing w:after="0"/>
        <w:rPr>
          <w:rFonts w:cstheme="minorHAnsi"/>
          <w:b/>
          <w:bCs/>
        </w:rPr>
      </w:pPr>
    </w:p>
    <w:p w14:paraId="3381F258" w14:textId="57AF615A" w:rsidR="004744CB" w:rsidRPr="003605D6" w:rsidRDefault="004744CB" w:rsidP="00962DA6">
      <w:pPr>
        <w:spacing w:after="0"/>
        <w:rPr>
          <w:rFonts w:cstheme="minorHAnsi"/>
          <w:b/>
          <w:bCs/>
        </w:rPr>
      </w:pPr>
      <w:r>
        <w:rPr>
          <w:rStyle w:val="ui-provider"/>
        </w:rPr>
        <w:t xml:space="preserve">Mae TrC wedi ymrwymo i ‘Contract Gwaith Hybrid’ Class 231 Stadler, sy’n rhoi’r opsiwn i TrC weithredu’r Rhaglen Trawsnewid Hybrid gysylltiedig. Byddai’r rhaglen yn golygu trawsnewid 11 trên Class 231 Stadler Flirt o drenau diesel yn unig i drenau dau-fodd (trosglwyddiad pantograff) ac mae’n </w:t>
      </w:r>
      <w:r>
        <w:rPr>
          <w:rStyle w:val="ui-provider"/>
        </w:rPr>
        <w:lastRenderedPageBreak/>
        <w:t>bodloni rhan o delerau'r Cytundeb Partneriaeth Strategol</w:t>
      </w:r>
      <w:r w:rsidR="008E7570">
        <w:t xml:space="preserve"> </w:t>
      </w:r>
      <w:r>
        <w:rPr>
          <w:rStyle w:val="ui-provider"/>
        </w:rPr>
        <w:t>(SPA) gyda Stadler a’r perchnogion. Nid yw’r amserlen ar gyfer y rhaglen wedi’i phennu eto. </w:t>
      </w:r>
    </w:p>
    <w:p w14:paraId="363F37B4" w14:textId="77777777" w:rsidR="003605D6" w:rsidRDefault="003605D6" w:rsidP="00962DA6">
      <w:pPr>
        <w:spacing w:after="0"/>
        <w:rPr>
          <w:rFonts w:cstheme="minorHAnsi"/>
          <w:b/>
          <w:bCs/>
        </w:rPr>
      </w:pPr>
    </w:p>
    <w:p w14:paraId="6598825A" w14:textId="3A47E090" w:rsidR="004744CB" w:rsidRDefault="004744CB" w:rsidP="00962DA6">
      <w:pPr>
        <w:spacing w:after="0"/>
        <w:rPr>
          <w:rFonts w:cstheme="minorHAnsi"/>
          <w:u w:val="single"/>
        </w:rPr>
      </w:pPr>
      <w:r>
        <w:rPr>
          <w:u w:val="single"/>
        </w:rPr>
        <w:t>Cwestiwn 3</w:t>
      </w:r>
    </w:p>
    <w:p w14:paraId="074FAD7B" w14:textId="77777777" w:rsidR="004744CB" w:rsidRDefault="004744CB" w:rsidP="00962DA6">
      <w:pPr>
        <w:spacing w:after="0"/>
        <w:rPr>
          <w:rFonts w:cstheme="minorHAnsi"/>
          <w:u w:val="single"/>
        </w:rPr>
      </w:pPr>
    </w:p>
    <w:p w14:paraId="4E68A930" w14:textId="06653E56" w:rsidR="004744CB" w:rsidRPr="004744CB" w:rsidRDefault="004744CB" w:rsidP="004744CB">
      <w:pPr>
        <w:rPr>
          <w:rFonts w:eastAsia="Times New Roman"/>
        </w:rPr>
      </w:pPr>
      <w:r>
        <w:t xml:space="preserve">Mae’r dyluniad yn cyflwyno dolen basio ar Gangen Penarth, gan droi Penarth yn derfynfa dau blatfform gan greu’r opsiwn ar gyfer clustogfa adfer perfformiad drwy gyrraedd gwasanaethau sy’n ffurfio’r gwasanaeth nesaf ond un sy’n gadael. Mae diagramau gweithredu drafft yn gofyn am unedau FLIRT tri cherbyd sydd â chyfanswm o 65m. Fodd bynnag, gellid cyflwyno opsiwn FLIRT pedwar cerbyd 80m </w:t>
      </w:r>
      <w:r w:rsidR="008E2AA6">
        <w:t xml:space="preserve">o hyd </w:t>
      </w:r>
      <w:bookmarkStart w:id="0" w:name="_GoBack"/>
      <w:bookmarkEnd w:id="0"/>
      <w:r>
        <w:t>o bryd i’w gilydd.</w:t>
      </w:r>
    </w:p>
    <w:p w14:paraId="55D0D287" w14:textId="77777777" w:rsidR="004744CB" w:rsidRDefault="004744CB" w:rsidP="004744CB">
      <w:pPr>
        <w:pStyle w:val="ListParagraph"/>
        <w:numPr>
          <w:ilvl w:val="0"/>
          <w:numId w:val="8"/>
        </w:numPr>
        <w:rPr>
          <w:rFonts w:eastAsia="Times New Roman"/>
        </w:rPr>
      </w:pPr>
      <w:r>
        <w:t>Bydd y Platfform Newydd yn cael ei adeiladu’n gwbl weithredol ar hyd o 85m</w:t>
      </w:r>
    </w:p>
    <w:p w14:paraId="472958AA" w14:textId="77777777" w:rsidR="004744CB" w:rsidRDefault="004744CB" w:rsidP="004744CB">
      <w:pPr>
        <w:pStyle w:val="ListParagraph"/>
        <w:numPr>
          <w:ilvl w:val="0"/>
          <w:numId w:val="8"/>
        </w:numPr>
        <w:rPr>
          <w:rFonts w:eastAsia="Times New Roman"/>
        </w:rPr>
      </w:pPr>
      <w:r>
        <w:t>Mae’r Platfform Presennol yn 136m o’r Atodiad Adrannol. Network Rail sy’n berchen ar yr ased ac yn ei gynnal a’i gadw, felly bydd angen i Network Rail gadarnhau a yw wedi cadw’r hyd a nodir.</w:t>
      </w:r>
    </w:p>
    <w:p w14:paraId="183B4083" w14:textId="77777777" w:rsidR="004744CB" w:rsidRDefault="004744CB" w:rsidP="004744CB">
      <w:pPr>
        <w:pStyle w:val="ListParagraph"/>
        <w:numPr>
          <w:ilvl w:val="0"/>
          <w:numId w:val="8"/>
        </w:numPr>
        <w:rPr>
          <w:rFonts w:eastAsia="Times New Roman"/>
        </w:rPr>
      </w:pPr>
      <w:r>
        <w:t>Mae marcwyr i stopio cerbydau ar y platfformau i reoli cyfnewidfeydd teithwyr a rhyngwynebau seilwaith rheilffyrdd.</w:t>
      </w:r>
    </w:p>
    <w:p w14:paraId="6CB297E7" w14:textId="5FE81562" w:rsidR="004744CB" w:rsidRDefault="004744CB" w:rsidP="00962DA6">
      <w:pPr>
        <w:spacing w:after="0"/>
        <w:rPr>
          <w:rFonts w:cstheme="minorHAnsi"/>
          <w:u w:val="single"/>
        </w:rPr>
      </w:pPr>
    </w:p>
    <w:p w14:paraId="362F3728" w14:textId="0C712C06" w:rsidR="004744CB" w:rsidRDefault="004744CB" w:rsidP="004744CB">
      <w:pPr>
        <w:spacing w:after="0" w:line="240" w:lineRule="auto"/>
        <w:rPr>
          <w:rFonts w:cstheme="minorHAnsi"/>
          <w:u w:val="single"/>
        </w:rPr>
      </w:pPr>
      <w:r>
        <w:rPr>
          <w:u w:val="single"/>
        </w:rPr>
        <w:t>Cwestiwn 4</w:t>
      </w:r>
    </w:p>
    <w:p w14:paraId="305338E0" w14:textId="77777777" w:rsidR="004744CB" w:rsidRDefault="004744CB" w:rsidP="004744CB">
      <w:pPr>
        <w:spacing w:after="0" w:line="240" w:lineRule="auto"/>
        <w:rPr>
          <w:rFonts w:cstheme="minorHAnsi"/>
          <w:u w:val="single"/>
        </w:rPr>
      </w:pPr>
    </w:p>
    <w:p w14:paraId="074F547E" w14:textId="39656923" w:rsidR="004744CB" w:rsidRDefault="004744CB" w:rsidP="004744CB">
      <w:pPr>
        <w:spacing w:after="0" w:line="240" w:lineRule="auto"/>
      </w:pPr>
      <w:r>
        <w:t>Roedd hen adeilad gorsaf ar Ynys y Barri yn rhan o'r cytundeb i brynu safle Barry Sidings gan Gyngor Bro Morgannwg ond nid yw’n rhan o’r rheilffordd weithredol ac mae’n cael ei ddefnyddio gan Amgueddfa Ryfel y Barri ar hyn o bryd. Mae TrC wrthi’n ystyried strategaeth fasnachol tymor hirach ar gyfer y safle cyfan.</w:t>
      </w:r>
    </w:p>
    <w:p w14:paraId="4DB0B807" w14:textId="77777777" w:rsidR="004744CB" w:rsidRDefault="004744CB" w:rsidP="004744CB">
      <w:pPr>
        <w:spacing w:after="0" w:line="240" w:lineRule="auto"/>
      </w:pPr>
    </w:p>
    <w:p w14:paraId="1CF72820" w14:textId="6506C798" w:rsidR="004744CB" w:rsidRDefault="004744CB" w:rsidP="004744CB">
      <w:pPr>
        <w:spacing w:after="0" w:line="240" w:lineRule="auto"/>
        <w:rPr>
          <w:u w:val="single"/>
        </w:rPr>
      </w:pPr>
      <w:r>
        <w:rPr>
          <w:u w:val="single"/>
        </w:rPr>
        <w:t>Cwestiwn 5</w:t>
      </w:r>
    </w:p>
    <w:p w14:paraId="46D49F1E" w14:textId="77777777" w:rsidR="00E46479" w:rsidRDefault="00E46479" w:rsidP="004744CB">
      <w:pPr>
        <w:spacing w:after="0" w:line="240" w:lineRule="auto"/>
        <w:rPr>
          <w:u w:val="single"/>
        </w:rPr>
      </w:pPr>
    </w:p>
    <w:p w14:paraId="1842E324" w14:textId="1B0DE97F" w:rsidR="00E46479" w:rsidRPr="00E46479" w:rsidRDefault="00E46479" w:rsidP="00E46479">
      <w:pPr>
        <w:rPr>
          <w:rFonts w:ascii="Arial" w:eastAsia="Times New Roman" w:hAnsi="Arial" w:cs="Arial"/>
        </w:rPr>
      </w:pPr>
      <w:r>
        <w:t xml:space="preserve">Er bod y cynllun hwn yn mynd rhagddo ar gam amlinellol, ni fu unrhyw ddatblygiadau dylunio pellach, felly ni ellir rhannu dim manylion pellach sy’n newid yr wybodaeth a anfonwyd ar 10 Mawrth. </w:t>
      </w:r>
    </w:p>
    <w:p w14:paraId="3D38780B" w14:textId="77777777" w:rsidR="00E46479" w:rsidRPr="004744CB" w:rsidRDefault="00E46479" w:rsidP="004744CB">
      <w:pPr>
        <w:spacing w:after="0" w:line="240" w:lineRule="auto"/>
        <w:rPr>
          <w:u w:val="single"/>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eastAsia="cy-GB"/>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link"/>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1"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Pr>
                          <w:b/>
                        </w:rPr>
                        <w:t xml:space="preserve">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link"/>
                            <w:color w:val="auto"/>
                          </w:rPr>
                          <w:t xml:space="preserve">freedomofinformation@tfw.wales</w:t>
                        </w:r>
                      </w:hyperlink>
                      <w:r>
                        <w:t xml:space="preserve">.</w:t>
                      </w:r>
                      <w:r>
                        <w:t xml:space="preserve"> </w:t>
                      </w:r>
                      <w:r>
                        <w:t xml:space="preserve">Rhaid i’ch cais gael ei gyflwyno cyn pen 40 diwrnod gwaith ar ôl derbyn y llythyr hwn.</w:t>
                      </w:r>
                      <w:r>
                        <w:t xml:space="preserve"> </w:t>
                      </w:r>
                      <w:r>
                        <w:t xml:space="preserve">Os nad ydych chi’n fodlon â chanlyniad yr adolygiad mewnol, mae gennych hawl i wneud cais yn uniongyrchol i’r Comisiynydd Gwybodaeth am benderfyniad.</w:t>
                      </w:r>
                      <w:r>
                        <w:t xml:space="preserve"> </w:t>
                      </w:r>
                    </w:p>
                    <w:p w14:paraId="33D7B78E" w14:textId="77777777" w:rsidR="00E24CBC" w:rsidRPr="0013481D" w:rsidRDefault="00E24CBC" w:rsidP="00E24CBC">
                      <w:pPr>
                        <w:jc w:val="both"/>
                      </w:pPr>
                      <w:r>
                        <w:t xml:space="preserve">Gallwch chi gysylltu â’r Comisiynydd Gwybodaeth yn Swyddfa’r Comisiynydd Gwybodaeth, Wycliffe House, Water Lane, Wilmslow, Swydd Gaer, SK9 5AF neu gallwch chi gysylltu â Swyddfa’r Comisiynydd Gwybodaeth drwy adran ‘Gwneud Cwyn’ eu gwefan ar y ddolen hon: </w:t>
                      </w:r>
                      <w:hyperlink r:id="rId13" w:history="1">
                        <w:r>
                          <w:rPr>
                            <w:rStyle w:val="Hyperlink"/>
                            <w:color w:val="auto"/>
                          </w:rPr>
                          <w:t xml:space="preserve">https:/ico.org.uk/make-a-complaint/</w:t>
                        </w:r>
                      </w:hyperlink>
                      <w:r>
                        <w:t xml:space="preserve"> </w:t>
                      </w:r>
                    </w:p>
                    <w:p w14:paraId="75A99A8C" w14:textId="77777777" w:rsidR="00E24CBC" w:rsidRDefault="00E24CBC" w:rsidP="00E24CBC">
                      <w:pPr>
                        <w:jc w:val="both"/>
                      </w:pPr>
                      <w:r>
                        <w:t xml:space="preserve">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eastAsia="cy-GB"/>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66F7F"/>
    <w:multiLevelType w:val="multilevel"/>
    <w:tmpl w:val="6A3E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872FB5"/>
    <w:multiLevelType w:val="hybridMultilevel"/>
    <w:tmpl w:val="26947AC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82D71CA"/>
    <w:multiLevelType w:val="hybridMultilevel"/>
    <w:tmpl w:val="1FE87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4"/>
  </w:num>
  <w:num w:numId="3">
    <w:abstractNumId w:val="0"/>
  </w:num>
  <w:num w:numId="4">
    <w:abstractNumId w:val="7"/>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2766"/>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21352"/>
    <w:rsid w:val="0033704E"/>
    <w:rsid w:val="003605D6"/>
    <w:rsid w:val="003A66BB"/>
    <w:rsid w:val="003B64F1"/>
    <w:rsid w:val="003E56B2"/>
    <w:rsid w:val="003E5FF1"/>
    <w:rsid w:val="003F3973"/>
    <w:rsid w:val="0041139F"/>
    <w:rsid w:val="0042257B"/>
    <w:rsid w:val="00431B9A"/>
    <w:rsid w:val="00460408"/>
    <w:rsid w:val="004744CB"/>
    <w:rsid w:val="004770D2"/>
    <w:rsid w:val="0049234E"/>
    <w:rsid w:val="004B27C7"/>
    <w:rsid w:val="004D2ED9"/>
    <w:rsid w:val="004E02B2"/>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1FD"/>
    <w:rsid w:val="008142C8"/>
    <w:rsid w:val="00833A37"/>
    <w:rsid w:val="008362B2"/>
    <w:rsid w:val="00840CBC"/>
    <w:rsid w:val="00875924"/>
    <w:rsid w:val="008943C9"/>
    <w:rsid w:val="00894445"/>
    <w:rsid w:val="008B4AEA"/>
    <w:rsid w:val="008D6A14"/>
    <w:rsid w:val="008E2AA6"/>
    <w:rsid w:val="008E7570"/>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62EDC"/>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6479"/>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ui-provider">
    <w:name w:val="ui-provider"/>
    <w:basedOn w:val="DefaultParagraphFont"/>
    <w:rsid w:val="0047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3910334">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0341815">
      <w:bodyDiv w:val="1"/>
      <w:marLeft w:val="0"/>
      <w:marRight w:val="0"/>
      <w:marTop w:val="0"/>
      <w:marBottom w:val="0"/>
      <w:divBdr>
        <w:top w:val="none" w:sz="0" w:space="0" w:color="auto"/>
        <w:left w:val="none" w:sz="0" w:space="0" w:color="auto"/>
        <w:bottom w:val="none" w:sz="0" w:space="0" w:color="auto"/>
        <w:right w:val="none" w:sz="0" w:space="0" w:color="auto"/>
      </w:divBdr>
    </w:div>
    <w:div w:id="130319138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288278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07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A079A7AD-3CDD-4CA6-8271-57E7E9DB3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Delyth Jones</cp:lastModifiedBy>
  <cp:revision>4</cp:revision>
  <dcterms:created xsi:type="dcterms:W3CDTF">2023-05-03T12:32:00Z</dcterms:created>
  <dcterms:modified xsi:type="dcterms:W3CDTF">2023-09-29T09:45:00Z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