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4B5D452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15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6EDAD672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146/23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12FE084" w14:textId="77777777" w:rsidR="007804FB" w:rsidRPr="007804FB" w:rsidRDefault="007804FB" w:rsidP="007804FB">
      <w:pPr>
        <w:rPr>
          <w:b/>
          <w:bCs/>
        </w:rPr>
      </w:pPr>
      <w:r>
        <w:rPr>
          <w:b/>
        </w:rPr>
        <w:t>Hoffwn wneud cais am yr wybodaeth ganlynol o dan y Ddeddf Rhyddid Gwybodaeth</w:t>
      </w:r>
    </w:p>
    <w:p w14:paraId="64C50B15" w14:textId="77777777" w:rsidR="007804FB" w:rsidRPr="007804FB" w:rsidRDefault="007804FB" w:rsidP="007804FB">
      <w:pPr>
        <w:rPr>
          <w:b/>
          <w:bCs/>
        </w:rPr>
      </w:pPr>
      <w:r>
        <w:rPr>
          <w:b/>
        </w:rPr>
        <w:t xml:space="preserve">1)        Effaith ariannol, hy cyfanswm costau, taro pontydd (a ddiffinnir fel pan fydd cerbyd modur yn gyrru i mewn i bont) ar Briffyrdd Cenedlaethol wedi’i rhannu yn ôl blwyddyn a rhanbarth am y pum mlynedd diwethaf? </w:t>
      </w:r>
    </w:p>
    <w:p w14:paraId="76470A61" w14:textId="77777777" w:rsidR="007804FB" w:rsidRPr="007804FB" w:rsidRDefault="007804FB" w:rsidP="007804FB">
      <w:pPr>
        <w:rPr>
          <w:b/>
          <w:bCs/>
        </w:rPr>
      </w:pPr>
      <w:r>
        <w:rPr>
          <w:b/>
        </w:rPr>
        <w:t>2)         Canran y swm hwn sy’n cael ei adennill drwy yswiriant?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1A46BD4" w14:textId="1D10391F" w:rsidR="007804FB" w:rsidRPr="002557E1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2EE0AD5D" w14:textId="77777777" w:rsidR="007804FB" w:rsidRDefault="007804FB" w:rsidP="00962DA6">
      <w:pPr>
        <w:spacing w:after="0"/>
        <w:rPr>
          <w:rFonts w:ascii="Calibri" w:hAnsi="Calibri" w:cs="Calibri"/>
          <w:u w:val="single"/>
        </w:rPr>
      </w:pPr>
    </w:p>
    <w:p w14:paraId="6327F91D" w14:textId="3DCB6ECA" w:rsidR="002557E1" w:rsidRDefault="002557E1" w:rsidP="00962DA6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/>
          <w:u w:val="single"/>
        </w:rPr>
        <w:t>Cwestiwn 1</w:t>
      </w:r>
    </w:p>
    <w:p w14:paraId="27F8557E" w14:textId="77777777" w:rsidR="002557E1" w:rsidRDefault="002557E1" w:rsidP="00962DA6">
      <w:pPr>
        <w:spacing w:after="0"/>
        <w:rPr>
          <w:rFonts w:ascii="Calibri" w:hAnsi="Calibri" w:cs="Calibri"/>
          <w:u w:val="single"/>
        </w:rPr>
      </w:pPr>
    </w:p>
    <w:p w14:paraId="6F243691" w14:textId="4BB1A956" w:rsidR="002557E1" w:rsidRDefault="002557E1" w:rsidP="002557E1">
      <w:r>
        <w:t xml:space="preserve">Dim ond o 2020 ymlaen y mae </w:t>
      </w:r>
      <w:proofErr w:type="spellStart"/>
      <w:r>
        <w:t>TrC</w:t>
      </w:r>
      <w:proofErr w:type="spellEnd"/>
      <w:r>
        <w:t xml:space="preserve"> yn cadw’r wybodaeth hon, sef yr adeg y cymerwyd drosodd y gwasanaeth. Gweler y ddogfen sydd wedi’i hatodi o’r enw ‘Ymateb i Ddata 146_23’.</w:t>
      </w:r>
    </w:p>
    <w:p w14:paraId="7E6A0B3E" w14:textId="79401814" w:rsidR="002557E1" w:rsidRDefault="002557E1" w:rsidP="002557E1">
      <w:r>
        <w:t>Nodwch:</w:t>
      </w:r>
    </w:p>
    <w:p w14:paraId="4A6099DF" w14:textId="5E9C036D" w:rsidR="002557E1" w:rsidRDefault="002557E1" w:rsidP="00951F70">
      <w:pPr>
        <w:pStyle w:val="ListParagraph"/>
        <w:numPr>
          <w:ilvl w:val="0"/>
          <w:numId w:val="10"/>
        </w:numPr>
      </w:pPr>
      <w:r>
        <w:t xml:space="preserve">Mae rhai o’r ceisiadau wedi cael eu cofrestru ond rydyn ni’n dal i aros am gostau gan </w:t>
      </w:r>
      <w:proofErr w:type="spellStart"/>
      <w:r>
        <w:t>Amey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Wales (AIW) (os oes rhai). Mae 21INC000004 hefyd yn mynd drwy’r broses adnewyddu yn hytrach na hunan-yswirio ond mae’r achos wedi cael ei gadw ar agor gan ei fod hefyd yn mynd drwy yswiriant AIW ar gyfer rhywfaint o’r gost.</w:t>
      </w:r>
    </w:p>
    <w:p w14:paraId="51CF3D9F" w14:textId="35C7B64A" w:rsidR="00951F70" w:rsidRDefault="00951F70" w:rsidP="00951F70">
      <w:pPr>
        <w:pStyle w:val="ListParagraph"/>
        <w:numPr>
          <w:ilvl w:val="0"/>
          <w:numId w:val="10"/>
        </w:numPr>
      </w:pPr>
      <w:r>
        <w:t xml:space="preserve">Bydd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yn cadw rhagor o wybodaeth ar draws y rhwydwaith cyfan.</w:t>
      </w:r>
    </w:p>
    <w:p w14:paraId="4F0017A4" w14:textId="77777777" w:rsidR="00F63F1B" w:rsidRDefault="00F63F1B" w:rsidP="002557E1"/>
    <w:p w14:paraId="3AD39F5C" w14:textId="7658FD73" w:rsidR="002557E1" w:rsidRPr="00951F70" w:rsidRDefault="00951F70" w:rsidP="002557E1">
      <w:pPr>
        <w:rPr>
          <w:u w:val="single"/>
        </w:rPr>
      </w:pPr>
      <w:r>
        <w:rPr>
          <w:u w:val="single"/>
        </w:rPr>
        <w:t>Cwestiwn 2</w:t>
      </w:r>
    </w:p>
    <w:p w14:paraId="77421DB1" w14:textId="09035827" w:rsidR="002557E1" w:rsidRDefault="002557E1" w:rsidP="002557E1">
      <w:r>
        <w:t xml:space="preserve">Mae’r holl bontydd wedi’u hunan-yswirio, ond os oes trydydd parti hysbys yn gysylltiedig sy’n gyfrifol am y difrod, byddwn yn ceisio adennill ein colledion gan yswirwyr y trydydd parti. </w:t>
      </w:r>
    </w:p>
    <w:p w14:paraId="49912448" w14:textId="3CA839EC" w:rsidR="00F63F1B" w:rsidRDefault="00F63F1B" w:rsidP="002557E1">
      <w:r>
        <w:t>Dydyn ni ddim yn cadw canran o hyn.</w:t>
      </w:r>
    </w:p>
    <w:p w14:paraId="2B9DAAEA" w14:textId="29A4AD82" w:rsidR="007804FB" w:rsidRPr="007804FB" w:rsidRDefault="007804FB" w:rsidP="00962DA6">
      <w:pPr>
        <w:spacing w:after="0"/>
        <w:rPr>
          <w:rFonts w:cstheme="minorHAnsi"/>
          <w:u w:val="single"/>
        </w:rPr>
      </w:pPr>
    </w:p>
    <w:p w14:paraId="469B4509" w14:textId="0D4B4B78" w:rsidR="002C5C5E" w:rsidRPr="007804FB" w:rsidRDefault="002C5C5E" w:rsidP="002C5C5E">
      <w:pPr>
        <w:contextualSpacing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5F0AF37">
                <wp:simplePos x="0" y="0"/>
                <wp:positionH relativeFrom="margin">
                  <wp:posOffset>-95250</wp:posOffset>
                </wp:positionH>
                <wp:positionV relativeFrom="paragraph">
                  <wp:posOffset>238125</wp:posOffset>
                </wp:positionV>
                <wp:extent cx="5943600" cy="2705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75pt;width:468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dPIw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0E55253"/>
    <w:multiLevelType w:val="hybridMultilevel"/>
    <w:tmpl w:val="083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968E1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557E1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417D1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04FB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1F70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3F1B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2023-08-15T14:32:00Z</dcterms:created>
  <dcterms:modified xsi:type="dcterms:W3CDTF">2023-12-06T13:29:00Z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