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068AB1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 21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D6C08C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211/23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13D09B09" w14:textId="77777777" w:rsidR="00CD39F0" w:rsidRDefault="00CD39F0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2CF0BC3" w14:textId="77777777" w:rsidR="00CD39F0" w:rsidRPr="00CD39F0" w:rsidRDefault="00CD39F0" w:rsidP="00CD39F0">
      <w:pPr>
        <w:pStyle w:val="PlainText"/>
        <w:rPr>
          <w:b/>
          <w:bCs/>
        </w:rPr>
      </w:pPr>
      <w:r>
        <w:rPr>
          <w:b/>
        </w:rPr>
        <w:t xml:space="preserve"> A fyddech cystal â darparu copïau o unrhyw gynlluniau (gan gynnwys cynlluniau llawr manwl) ar gyfer y dyfodol (ar ôl Medi 2023) o ran ailddatblygu gorsaf Wrecsam Cyffredinol gan gynnwys unrhyw dir wrth ymyl yr orsaf sy’n eiddo i’r un endid â pherchennog yr orsaf.</w:t>
      </w:r>
    </w:p>
    <w:p w14:paraId="2C02E34D" w14:textId="77777777" w:rsidR="00CD39F0" w:rsidRPr="00CD39F0" w:rsidRDefault="00CD39F0" w:rsidP="00CD39F0">
      <w:pPr>
        <w:pStyle w:val="PlainText"/>
        <w:rPr>
          <w:b/>
          <w:bCs/>
        </w:rPr>
      </w:pPr>
    </w:p>
    <w:p w14:paraId="05D6C1F0" w14:textId="77777777" w:rsidR="00CD39F0" w:rsidRPr="00CD39F0" w:rsidRDefault="00CD39F0" w:rsidP="00CD39F0">
      <w:pPr>
        <w:pStyle w:val="PlainText"/>
        <w:rPr>
          <w:b/>
          <w:bCs/>
        </w:rPr>
      </w:pPr>
      <w:r>
        <w:rPr>
          <w:b/>
        </w:rPr>
        <w:t>Er eglurder, a wnewch chi ddarparu unrhyw ddogfennau gan gynnwys y canlynol:</w:t>
      </w:r>
    </w:p>
    <w:p w14:paraId="1ADADA2C" w14:textId="77777777" w:rsidR="00CD39F0" w:rsidRPr="00CD39F0" w:rsidRDefault="00CD39F0" w:rsidP="00CD39F0">
      <w:pPr>
        <w:pStyle w:val="PlainText"/>
        <w:rPr>
          <w:b/>
          <w:bCs/>
        </w:rPr>
      </w:pPr>
    </w:p>
    <w:p w14:paraId="58F0967C" w14:textId="77777777" w:rsidR="00CD39F0" w:rsidRPr="00CD39F0" w:rsidRDefault="00CD39F0" w:rsidP="00CD39F0">
      <w:pPr>
        <w:pStyle w:val="PlainText"/>
        <w:rPr>
          <w:b/>
          <w:bCs/>
        </w:rPr>
      </w:pPr>
      <w:r>
        <w:rPr>
          <w:b/>
        </w:rPr>
        <w:t>- cynlluniau a ddefnyddir mewn ceisiadau am gyllid</w:t>
      </w:r>
    </w:p>
    <w:p w14:paraId="20C9FE59" w14:textId="77777777" w:rsidR="00CD39F0" w:rsidRPr="00CD39F0" w:rsidRDefault="00CD39F0" w:rsidP="00CD39F0">
      <w:pPr>
        <w:pStyle w:val="PlainText"/>
        <w:rPr>
          <w:b/>
          <w:bCs/>
        </w:rPr>
      </w:pPr>
      <w:r>
        <w:rPr>
          <w:b/>
        </w:rPr>
        <w:t>- cynlluniau a gyflwynir i’r llywodraeth neu randdeiliaid</w:t>
      </w:r>
    </w:p>
    <w:p w14:paraId="002F5402" w14:textId="77777777" w:rsidR="00CD39F0" w:rsidRPr="00CD39F0" w:rsidRDefault="00CD39F0" w:rsidP="00CD39F0">
      <w:pPr>
        <w:pStyle w:val="PlainText"/>
        <w:rPr>
          <w:b/>
          <w:bCs/>
        </w:rPr>
      </w:pPr>
      <w:r>
        <w:rPr>
          <w:b/>
        </w:rPr>
        <w:t>- cynlluniau wedi’u paratoi ar gyfer ceisiadau cynllunio</w:t>
      </w:r>
    </w:p>
    <w:p w14:paraId="32B682A1" w14:textId="77777777" w:rsidR="00CD39F0" w:rsidRPr="00CD39F0" w:rsidRDefault="00CD39F0" w:rsidP="00CD39F0">
      <w:pPr>
        <w:pStyle w:val="PlainText"/>
        <w:rPr>
          <w:b/>
          <w:bCs/>
        </w:rPr>
      </w:pPr>
      <w:r>
        <w:rPr>
          <w:b/>
        </w:rPr>
        <w:t>- cynlluniau a ddefnyddir i arwain contractwyr neu gontractwyr posibl</w:t>
      </w:r>
    </w:p>
    <w:p w14:paraId="1EBE3348" w14:textId="77777777" w:rsidR="00CD39F0" w:rsidRPr="00CD39F0" w:rsidRDefault="00CD39F0" w:rsidP="00CD39F0">
      <w:pPr>
        <w:pStyle w:val="PlainText"/>
        <w:rPr>
          <w:b/>
          <w:bCs/>
        </w:rPr>
      </w:pPr>
    </w:p>
    <w:p w14:paraId="01C21C63" w14:textId="77777777" w:rsidR="00CD39F0" w:rsidRPr="00CD39F0" w:rsidRDefault="00CD39F0" w:rsidP="00CD39F0">
      <w:pPr>
        <w:pStyle w:val="PlainText"/>
        <w:rPr>
          <w:b/>
          <w:bCs/>
        </w:rPr>
      </w:pPr>
      <w:r>
        <w:rPr>
          <w:b/>
        </w:rPr>
        <w:t>Peidiwch â darparu unrhyw wybodaeth fasnachol gan nad yw fy niddordeb yn un masnachol.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003B01E" w14:textId="77777777" w:rsidR="00CD39F0" w:rsidRPr="00CD39F0" w:rsidRDefault="00CD39F0" w:rsidP="00CD39F0">
      <w:pPr>
        <w:pStyle w:val="PlainText"/>
        <w:rPr>
          <w:b/>
          <w:bCs/>
        </w:rPr>
      </w:pPr>
    </w:p>
    <w:p w14:paraId="68884C68" w14:textId="721FFBAB" w:rsidR="00CD39F0" w:rsidRPr="00CD39F0" w:rsidRDefault="00CD39F0" w:rsidP="00CD39F0">
      <w:pPr>
        <w:pStyle w:val="PlainText"/>
        <w:rPr>
          <w:rFonts w:eastAsia="Times New Roman"/>
          <w:u w:val="single"/>
        </w:rPr>
      </w:pPr>
      <w:r>
        <w:rPr>
          <w:u w:val="single"/>
        </w:rPr>
        <w:t>Cynlluniau a ddefnyddir mewn ceisiadau am gyllid</w:t>
      </w:r>
    </w:p>
    <w:p w14:paraId="4FE825FF" w14:textId="77777777" w:rsidR="00CD39F0" w:rsidRPr="00CD39F0" w:rsidRDefault="00CD39F0" w:rsidP="00CD39F0">
      <w:pPr>
        <w:pStyle w:val="PlainText"/>
        <w:rPr>
          <w:b/>
          <w:bCs/>
        </w:rPr>
      </w:pPr>
    </w:p>
    <w:p w14:paraId="180676EA" w14:textId="3B96EE87" w:rsidR="00CD39F0" w:rsidRPr="00CD39F0" w:rsidRDefault="00CD39F0" w:rsidP="00CD39F0">
      <w:pPr>
        <w:pStyle w:val="PlainText"/>
      </w:pPr>
      <w:r>
        <w:t>Nid yw Trafnidiaeth Cymru wedi cyflwyno unrhyw geisiadau allanol am gyllid ar gyfer Gorsaf Wrecsam Cyffredinol na’r maes parcio cyfagos.    </w:t>
      </w:r>
    </w:p>
    <w:p w14:paraId="4B0CA93A" w14:textId="77777777" w:rsidR="00CD39F0" w:rsidRPr="00CD39F0" w:rsidRDefault="00CD39F0" w:rsidP="00CD39F0">
      <w:pPr>
        <w:pStyle w:val="PlainText"/>
        <w:ind w:firstLine="360"/>
        <w:rPr>
          <w:b/>
          <w:bCs/>
        </w:rPr>
      </w:pPr>
    </w:p>
    <w:p w14:paraId="7D109124" w14:textId="27CC5880" w:rsidR="00CD39F0" w:rsidRPr="00CD39F0" w:rsidRDefault="00CD39F0" w:rsidP="00CD39F0">
      <w:pPr>
        <w:pStyle w:val="PlainText"/>
        <w:rPr>
          <w:rFonts w:eastAsia="Times New Roman"/>
          <w:u w:val="single"/>
        </w:rPr>
      </w:pPr>
      <w:r>
        <w:rPr>
          <w:u w:val="single"/>
        </w:rPr>
        <w:t>Cynlluniau a gyflwynir i’r llywodraeth neu randdeiliaid</w:t>
      </w:r>
    </w:p>
    <w:p w14:paraId="7F9D0E61" w14:textId="77777777" w:rsidR="00CD39F0" w:rsidRPr="00CD39F0" w:rsidRDefault="00CD39F0" w:rsidP="00CD39F0">
      <w:pPr>
        <w:pStyle w:val="PlainText"/>
        <w:ind w:left="360"/>
        <w:rPr>
          <w:b/>
          <w:bCs/>
        </w:rPr>
      </w:pPr>
    </w:p>
    <w:p w14:paraId="24146D0A" w14:textId="19A785FD" w:rsidR="00CD39F0" w:rsidRPr="00B4362B" w:rsidRDefault="00CD39F0" w:rsidP="00CD39F0">
      <w:r>
        <w:t xml:space="preserve">Ar hyn o bryd mae TrC wrthi’n datblygu cynlluniau ar gyfer Canolfan Drafnidiaeth newydd yng </w:t>
      </w:r>
      <w:r w:rsidR="00D73972">
        <w:t xml:space="preserve">Ngorsaf Wrecsam Cyffredinol. </w:t>
      </w:r>
      <w:r>
        <w:t xml:space="preserve">Nid ydynt wedi’u cwblhau eto. Mae'r cynllun yn cael ei ddatblygu gan ddefnyddio WelTAG (Arweiniad ar Arfarnu Trafnidiaeth Llywodraeth Cymru).  Mae </w:t>
      </w:r>
      <w:hyperlink r:id="rId10" w:history="1">
        <w:r>
          <w:rPr>
            <w:rStyle w:val="Hyperlink"/>
            <w:color w:val="auto"/>
          </w:rPr>
          <w:t>canllawiau WelTAG 2022</w:t>
        </w:r>
      </w:hyperlink>
      <w:r>
        <w:t> yn nodi fframwaith eang ar gyfer adnabod, arfarnu a gwerthuso atebion i fynd i’r afael â materion sy’n ymwneud â thrafnidiaeth. Mae’n helpu i ganfod y cynllun mwyaf buddiol ac yn caniatáu cymharu cynlluniau ar sail tebyg am debyg.</w:t>
      </w:r>
    </w:p>
    <w:p w14:paraId="3EA7D639" w14:textId="77777777" w:rsidR="00CD39F0" w:rsidRPr="002B1614" w:rsidRDefault="00CD39F0" w:rsidP="00CD39F0">
      <w:r>
        <w:t xml:space="preserve">Mae proses WelTAG yn cynnwys pum cam sydd â'r bwriad o gynnwys cylch bywyd cynllun trafnidiaeth arfaethedig, o’r cysyniad i’r gwerthusiad ar ôl gweithredu. </w:t>
      </w:r>
    </w:p>
    <w:p w14:paraId="47D22E62" w14:textId="77777777" w:rsidR="00CD39F0" w:rsidRPr="002B1614" w:rsidRDefault="00CD39F0" w:rsidP="00CD39F0">
      <w:r>
        <w:t>Dyma bum cam WelTAG:</w:t>
      </w:r>
    </w:p>
    <w:p w14:paraId="654A5219" w14:textId="77777777" w:rsidR="00CD39F0" w:rsidRPr="002B1614" w:rsidRDefault="00CD39F0" w:rsidP="00CD39F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 xml:space="preserve">Cam Un – Achos Amlinellol Strategol. </w:t>
      </w:r>
    </w:p>
    <w:p w14:paraId="6F3C6385" w14:textId="77777777" w:rsidR="00CD39F0" w:rsidRPr="002B1614" w:rsidRDefault="00CD39F0" w:rsidP="00CD39F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>Cam Dau – Achos Busnes Amlinellol.</w:t>
      </w:r>
    </w:p>
    <w:p w14:paraId="7AC2C85E" w14:textId="77777777" w:rsidR="00CD39F0" w:rsidRPr="002B1614" w:rsidRDefault="00CD39F0" w:rsidP="00CD39F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>Cam Tri – Achos Busnes Llawn.</w:t>
      </w:r>
    </w:p>
    <w:p w14:paraId="1D8DC373" w14:textId="77777777" w:rsidR="00CD39F0" w:rsidRPr="002B1614" w:rsidRDefault="00CD39F0" w:rsidP="00CD39F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>Cam Pedwar – Cyflawni.</w:t>
      </w:r>
    </w:p>
    <w:p w14:paraId="628FCBA5" w14:textId="77777777" w:rsidR="00CD39F0" w:rsidRPr="002B1614" w:rsidRDefault="00CD39F0" w:rsidP="00CD39F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>Cam Pump – Monitro a Gwerthuso.</w:t>
      </w:r>
    </w:p>
    <w:p w14:paraId="418473F9" w14:textId="77777777" w:rsidR="00CD39F0" w:rsidRPr="002B1614" w:rsidRDefault="00CD39F0" w:rsidP="00CD39F0">
      <w:pPr>
        <w:pStyle w:val="PlainText"/>
      </w:pPr>
    </w:p>
    <w:p w14:paraId="1161FB0A" w14:textId="77777777" w:rsidR="00CD39F0" w:rsidRPr="002B1614" w:rsidRDefault="00CD39F0" w:rsidP="00CD39F0">
      <w:pPr>
        <w:pStyle w:val="PlainText"/>
      </w:pPr>
      <w:r>
        <w:lastRenderedPageBreak/>
        <w:t xml:space="preserve">Ymgynghorwyd â Llywodraeth Cymru a rhanddeiliaid a rhoddwyd gwybod iddynt am ganlyniad proses Cam Un WelTAG.  Mae hwn yn nodi’r achos dros newid ac atebion posibl. </w:t>
      </w:r>
    </w:p>
    <w:p w14:paraId="76E87177" w14:textId="77777777" w:rsidR="00CD39F0" w:rsidRPr="002B1614" w:rsidRDefault="00CD39F0" w:rsidP="00CD39F0">
      <w:pPr>
        <w:pStyle w:val="PlainText"/>
      </w:pPr>
    </w:p>
    <w:p w14:paraId="4E55E355" w14:textId="5EA1ED35" w:rsidR="00CD39F0" w:rsidRPr="002B1614" w:rsidRDefault="00CD39F0" w:rsidP="00CD39F0">
      <w:pPr>
        <w:pStyle w:val="PlainText"/>
      </w:pPr>
      <w:r>
        <w:t>Ar hyn o bryd, rydym yng Ngham Dau WelTAG</w:t>
      </w:r>
      <w:r w:rsidR="00D73972">
        <w:t xml:space="preserve"> (Achos Busnes Amlinellol). </w:t>
      </w:r>
      <w:r>
        <w:t>Rydyn ni newydd lansio ymgysylltu â’r cyhoedd ar-lein fel rhan o’r cam hwn o’r broses hon</w:t>
      </w:r>
      <w:r w:rsidR="00D73972">
        <w:t>, sef</w:t>
      </w:r>
      <w:r>
        <w:t xml:space="preserve"> </w:t>
      </w:r>
      <w:hyperlink r:id="rId11" w:history="1">
        <w:r>
          <w:rPr>
            <w:rStyle w:val="Hyperlink"/>
            <w:color w:val="auto"/>
          </w:rPr>
          <w:t>Canolfan Drafnidiaeth Porth Wrecsam | Dweud eich dweud gan Trafnidiaeth Cymru (trc.cymru)</w:t>
        </w:r>
      </w:hyperlink>
      <w:r>
        <w:t xml:space="preserve"> </w:t>
      </w:r>
      <w:bookmarkStart w:id="0" w:name="_GoBack"/>
      <w:bookmarkEnd w:id="0"/>
      <w:r>
        <w:t>a allai fod o ddiddordeb ac sy’n rhoi rhagor o fanylion am y prosiect a’r camau nesaf.  </w:t>
      </w:r>
    </w:p>
    <w:p w14:paraId="4FFF0C85" w14:textId="77777777" w:rsidR="00CD39F0" w:rsidRPr="002B1614" w:rsidRDefault="00CD39F0" w:rsidP="00CD39F0">
      <w:pPr>
        <w:pStyle w:val="PlainText"/>
      </w:pPr>
    </w:p>
    <w:p w14:paraId="06901F97" w14:textId="77777777" w:rsidR="00CD39F0" w:rsidRPr="002B1614" w:rsidRDefault="00CD39F0" w:rsidP="00CD39F0">
      <w:pPr>
        <w:pStyle w:val="PlainText"/>
      </w:pPr>
      <w:r>
        <w:t>Bydd opsiynau/cynlluniau dylunio ar gyfer y ganolfan drafnidiaeth newydd yng Ngorsaf Wrecsam Cyffredinol yn deillio o’r broses hon.  Bydd rhagor o ymgysylltu â’r cyhoedd i geisio barn ar yr opsiwn/opsiynau dylunio pan fydd y cam hwn wedi’i gwblhau.   </w:t>
      </w:r>
    </w:p>
    <w:p w14:paraId="62188C17" w14:textId="77777777" w:rsidR="00CD39F0" w:rsidRDefault="00CD39F0" w:rsidP="00CD39F0">
      <w:pPr>
        <w:pStyle w:val="PlainText"/>
      </w:pPr>
    </w:p>
    <w:p w14:paraId="01BCDF04" w14:textId="47B99606" w:rsidR="0039189A" w:rsidRDefault="0039189A" w:rsidP="0039189A">
      <w:pPr>
        <w:contextualSpacing/>
      </w:pPr>
      <w:r>
        <w:t>O ran y broses barhaus hon, mae eich cais wedi cael ei ystyried ac nid oes rhaid i Trafnidiaeth Cymru ddarparu’r wybodaeth hon am y rhesymau a nodir isod.</w:t>
      </w:r>
    </w:p>
    <w:p w14:paraId="45C44657" w14:textId="77777777" w:rsidR="0039189A" w:rsidRDefault="0039189A" w:rsidP="0039189A">
      <w:pPr>
        <w:contextualSpacing/>
      </w:pPr>
    </w:p>
    <w:p w14:paraId="15CB3FB1" w14:textId="77777777" w:rsidR="0039189A" w:rsidRDefault="0039189A" w:rsidP="0039189A">
      <w:pPr>
        <w:contextualSpacing/>
      </w:pPr>
      <w:r>
        <w:t xml:space="preserve">Mae Adran 17 o Ddeddf Rhyddid Gwybodaeth 2000 yn gofyn bod Trafnidiaeth Cymru, wrth wrthod darparu gwybodaeth o’r fath (am fod yr wybodaeth wedi’i heithrio) yn rhoi hysbysiad i chi, yr ymgeisydd sy’n: </w:t>
      </w:r>
    </w:p>
    <w:p w14:paraId="36044E61" w14:textId="77777777" w:rsidR="0039189A" w:rsidRDefault="0039189A" w:rsidP="0039189A">
      <w:pPr>
        <w:contextualSpacing/>
      </w:pPr>
    </w:p>
    <w:p w14:paraId="315729BE" w14:textId="77777777" w:rsidR="0039189A" w:rsidRDefault="0039189A" w:rsidP="0039189A">
      <w:pPr>
        <w:contextualSpacing/>
      </w:pPr>
      <w:r>
        <w:t xml:space="preserve">(a) datgan y ffaith, </w:t>
      </w:r>
    </w:p>
    <w:p w14:paraId="77E91997" w14:textId="77777777" w:rsidR="0039189A" w:rsidRDefault="0039189A" w:rsidP="0039189A">
      <w:pPr>
        <w:contextualSpacing/>
      </w:pPr>
      <w:r>
        <w:t xml:space="preserve">(b) pennu’r esemptiad o dan sylw a </w:t>
      </w:r>
    </w:p>
    <w:p w14:paraId="44879F34" w14:textId="77777777" w:rsidR="0039189A" w:rsidRDefault="0039189A" w:rsidP="0039189A">
      <w:pPr>
        <w:contextualSpacing/>
      </w:pPr>
      <w:r>
        <w:t xml:space="preserve">(c) datgan (os na fyddai hynny’n amlwg fel arall) pam bod yr esemptiad yn berthnasol: </w:t>
      </w:r>
    </w:p>
    <w:p w14:paraId="21F376B8" w14:textId="77777777" w:rsidR="0039189A" w:rsidRDefault="0039189A" w:rsidP="0039189A">
      <w:pPr>
        <w:contextualSpacing/>
      </w:pPr>
    </w:p>
    <w:p w14:paraId="141E28BE" w14:textId="77777777" w:rsidR="0039189A" w:rsidRDefault="0039189A" w:rsidP="0039189A">
      <w:pPr>
        <w:contextualSpacing/>
      </w:pPr>
      <w:r>
        <w:t xml:space="preserve">O ran eich cais penodol, mae’r esemptiad canlynol yn berthnasol: </w:t>
      </w:r>
    </w:p>
    <w:p w14:paraId="4DAEE5CF" w14:textId="77777777" w:rsidR="0039189A" w:rsidRDefault="0039189A" w:rsidP="0039189A">
      <w:pPr>
        <w:contextualSpacing/>
      </w:pPr>
    </w:p>
    <w:p w14:paraId="640DC7D4" w14:textId="77777777" w:rsidR="0039189A" w:rsidRDefault="0039189A" w:rsidP="0039189A">
      <w:pPr>
        <w:contextualSpacing/>
      </w:pPr>
      <w:r>
        <w:rPr>
          <w:b/>
        </w:rPr>
        <w:t>Adran 36 – Niwed i gynnal materion cyhoeddus yn effeithiol</w:t>
      </w:r>
      <w:r>
        <w:t xml:space="preserve"> </w:t>
      </w:r>
    </w:p>
    <w:p w14:paraId="7FB802CD" w14:textId="77777777" w:rsidR="0039189A" w:rsidRDefault="0039189A" w:rsidP="0039189A">
      <w:pPr>
        <w:contextualSpacing/>
      </w:pPr>
      <w:r>
        <w:t xml:space="preserve">Mae adran 36 o Ddeddf Rhyddid Gwybodaeth 2000 yn caniatáu i awdurdod cyhoeddus wrthod cais os byddai datgelu gwybodaeth yn, neu’n debygol o: </w:t>
      </w:r>
    </w:p>
    <w:p w14:paraId="51507D2A" w14:textId="77777777" w:rsidR="0039189A" w:rsidRDefault="0039189A" w:rsidP="0039189A">
      <w:pPr>
        <w:contextualSpacing/>
      </w:pPr>
    </w:p>
    <w:p w14:paraId="17DE967E" w14:textId="77777777" w:rsidR="0039189A" w:rsidRDefault="0039189A" w:rsidP="0039189A">
      <w:pPr>
        <w:contextualSpacing/>
      </w:pPr>
      <w:r>
        <w:t xml:space="preserve">(a) atal rhoi cyngor neu gyfnewid barn yn ddi-flewyn-ar-dafod: neu </w:t>
      </w:r>
    </w:p>
    <w:p w14:paraId="51401845" w14:textId="77777777" w:rsidR="0039189A" w:rsidRDefault="0039189A" w:rsidP="0039189A">
      <w:pPr>
        <w:contextualSpacing/>
      </w:pPr>
      <w:r>
        <w:t>(b) niweidio fel arall y broses o gynnal materion cyhoeddus yn effeithiol.</w:t>
      </w:r>
    </w:p>
    <w:p w14:paraId="22EFE742" w14:textId="77777777" w:rsidR="0039189A" w:rsidRDefault="0039189A" w:rsidP="0039189A">
      <w:pPr>
        <w:contextualSpacing/>
      </w:pPr>
    </w:p>
    <w:p w14:paraId="6887A0CC" w14:textId="77777777" w:rsidR="0039189A" w:rsidRDefault="0039189A" w:rsidP="0039189A">
      <w:pPr>
        <w:contextualSpacing/>
      </w:pPr>
      <w:r>
        <w:t>Er mwyn rhoi'r esemptiad hwn ar waith, mae person cymwys wedi rhoi ei farn yn y lle cyntaf bod Adran 36 yn berthnasol. Mae hyn yn cynnwys amgylchiadau’r achos penodol hwn gan ystyried unrhyw ffactorau perthnasol er mwyn llunio eu barn.</w:t>
      </w:r>
    </w:p>
    <w:p w14:paraId="36309970" w14:textId="77777777" w:rsidR="0039189A" w:rsidRDefault="0039189A" w:rsidP="0039189A">
      <w:pPr>
        <w:contextualSpacing/>
      </w:pPr>
    </w:p>
    <w:p w14:paraId="017B23AD" w14:textId="77777777" w:rsidR="0039189A" w:rsidRPr="00435F27" w:rsidRDefault="0039189A" w:rsidP="0039189A">
      <w:pPr>
        <w:contextualSpacing/>
        <w:rPr>
          <w:b/>
          <w:bCs/>
        </w:rPr>
      </w:pPr>
      <w:r>
        <w:rPr>
          <w:b/>
        </w:rPr>
        <w:t>Ffactorau sy'n Ffafrio Datgeliadau</w:t>
      </w:r>
    </w:p>
    <w:p w14:paraId="6C1449FC" w14:textId="77777777" w:rsidR="0039189A" w:rsidRDefault="0039189A" w:rsidP="0039189A">
      <w:pPr>
        <w:contextualSpacing/>
      </w:pPr>
    </w:p>
    <w:p w14:paraId="616733D8" w14:textId="77777777" w:rsidR="0039189A" w:rsidRDefault="0039189A" w:rsidP="0039189A">
      <w:pPr>
        <w:contextualSpacing/>
      </w:pPr>
      <w:r>
        <w:t xml:space="preserve">Wrth ystyried defnyddio’r esemptiad hwn, fe wnaeth Trafnidiaeth Cymru ystyried budd y cyhoedd o ran datgelu’r wybodaeth gan ddangos proses agored a thryloyw a hyrwyddo dealltwriaeth o’i fusnes i’r byd ehangach. </w:t>
      </w:r>
    </w:p>
    <w:p w14:paraId="4F3CCF0B" w14:textId="77777777" w:rsidR="0039189A" w:rsidRDefault="0039189A" w:rsidP="0039189A">
      <w:pPr>
        <w:contextualSpacing/>
      </w:pPr>
    </w:p>
    <w:p w14:paraId="6ADFB036" w14:textId="77777777" w:rsidR="0039189A" w:rsidRDefault="0039189A" w:rsidP="0039189A">
      <w:pPr>
        <w:contextualSpacing/>
      </w:pPr>
      <w:r>
        <w:t xml:space="preserve">Mae Trafnidiaeth Cymru wedi ymrwymo i gydnabod bod budd cryf i'r cyhoedd i ddangos ei fod yn agored, yn dryloyw ac yn atebol o ran y ddeddfwriaeth Rhyddid Gwybodaeth, yn enwedig mewn perthynas â hawl unigolyn i wybod. </w:t>
      </w:r>
    </w:p>
    <w:p w14:paraId="2277F1F1" w14:textId="77777777" w:rsidR="0039189A" w:rsidRPr="002A2D93" w:rsidRDefault="0039189A" w:rsidP="0039189A">
      <w:pPr>
        <w:contextualSpacing/>
        <w:rPr>
          <w:b/>
          <w:bCs/>
        </w:rPr>
      </w:pPr>
    </w:p>
    <w:p w14:paraId="6E897ACC" w14:textId="77777777" w:rsidR="0039189A" w:rsidRDefault="0039189A" w:rsidP="0039189A">
      <w:pPr>
        <w:contextualSpacing/>
      </w:pPr>
      <w:r>
        <w:rPr>
          <w:b/>
        </w:rPr>
        <w:t>Ffactorau sy'n Ffafrio Peidio â Datgelu</w:t>
      </w:r>
      <w:r>
        <w:t xml:space="preserve"> </w:t>
      </w:r>
    </w:p>
    <w:p w14:paraId="2B38D28E" w14:textId="77777777" w:rsidR="0039189A" w:rsidRDefault="0039189A" w:rsidP="0039189A">
      <w:pPr>
        <w:contextualSpacing/>
      </w:pPr>
    </w:p>
    <w:p w14:paraId="3DF26189" w14:textId="16481A86" w:rsidR="0039189A" w:rsidRDefault="0039189A" w:rsidP="0039189A">
      <w:pPr>
        <w:contextualSpacing/>
      </w:pPr>
      <w:r>
        <w:lastRenderedPageBreak/>
        <w:t>Nid yw Trafnidiaeth Cymru o’r farn bod rhyddhau manylion cynlluniau parhaus er budd y cyhoedd. Felly, mae Trafnidiaeth Cymru o’r farn bod y darpariaethau canlynol yn berthnasol:</w:t>
      </w:r>
    </w:p>
    <w:p w14:paraId="16949758" w14:textId="77777777" w:rsidR="0039189A" w:rsidRDefault="0039189A" w:rsidP="0039189A">
      <w:pPr>
        <w:contextualSpacing/>
      </w:pPr>
    </w:p>
    <w:p w14:paraId="5D7EC4E3" w14:textId="77777777" w:rsidR="0039189A" w:rsidRDefault="0039189A" w:rsidP="0039189A">
      <w:pPr>
        <w:contextualSpacing/>
      </w:pPr>
      <w:r>
        <w:t xml:space="preserve">Byddai </w:t>
      </w:r>
      <w:r>
        <w:rPr>
          <w:b/>
          <w:bCs/>
        </w:rPr>
        <w:t>Adran 36(2)(c)</w:t>
      </w:r>
      <w:r>
        <w:t xml:space="preserve"> fel arall yn niweidio, neu’n debygol o niweidio’r broses o gynnal materion cyhoeddus yn effeithiol. </w:t>
      </w:r>
    </w:p>
    <w:p w14:paraId="635421F6" w14:textId="77777777" w:rsidR="0039189A" w:rsidRDefault="0039189A" w:rsidP="0039189A">
      <w:pPr>
        <w:contextualSpacing/>
      </w:pPr>
    </w:p>
    <w:p w14:paraId="2DA7D0FB" w14:textId="7352573E" w:rsidR="0039189A" w:rsidRDefault="00B1718C" w:rsidP="0039189A">
      <w:pPr>
        <w:spacing w:after="0"/>
      </w:pPr>
      <w:r>
        <w:t xml:space="preserve">Mae’r wybodaeth y gofynnir amdani yn waith sydd ar y gweill ac ar hyn o bryd mae’n cael ei pharatoi ar gyfer ymgynghoriad cyhoeddus. Gallai rhyddhau gwybodaeth mewn fformat drafft sy’n ymwneud ag ymgynghoriad cyhoeddus arfaethedig achosi dryswch ymysg y cyhoedd yn ogystal ag atal ymarfer ymgynghori agored, gonest a theg. Bydd atal yr wybodaeth yn sicrhau bod gennym le diogel ar gyfer trafodaeth nawr ac yn y dyfodol nes bydd penderfyniad terfynol yn cael ei wneud ynghylch cynnwys a natur yr ymgynghoriad cyhoeddus. </w:t>
      </w:r>
    </w:p>
    <w:p w14:paraId="1A08F544" w14:textId="77777777" w:rsidR="0039189A" w:rsidRDefault="0039189A" w:rsidP="0039189A">
      <w:pPr>
        <w:spacing w:after="0"/>
      </w:pPr>
    </w:p>
    <w:p w14:paraId="64B60180" w14:textId="77777777" w:rsidR="0039189A" w:rsidRDefault="0039189A" w:rsidP="0039189A">
      <w:pPr>
        <w:spacing w:after="0"/>
      </w:pPr>
      <w:r>
        <w:t>At ei gilydd, yn yr achos hwn, mae Trafnidiaeth Cymru yn teimlo bod y ddadl dros beidio â datgelu yn gryfach na’r ffactorau sy’n ffafrio datgelu.</w:t>
      </w:r>
    </w:p>
    <w:p w14:paraId="6E7B0D5F" w14:textId="77777777" w:rsidR="0039189A" w:rsidRPr="002B1614" w:rsidRDefault="0039189A" w:rsidP="00CD39F0">
      <w:pPr>
        <w:pStyle w:val="PlainText"/>
      </w:pPr>
    </w:p>
    <w:p w14:paraId="62C33CF3" w14:textId="1B5B3F80" w:rsidR="00CD39F0" w:rsidRPr="002B1614" w:rsidRDefault="002B1614" w:rsidP="002B1614">
      <w:pPr>
        <w:pStyle w:val="PlainText"/>
        <w:rPr>
          <w:rFonts w:eastAsia="Times New Roman"/>
          <w:u w:val="single"/>
        </w:rPr>
      </w:pPr>
      <w:r>
        <w:rPr>
          <w:u w:val="single"/>
        </w:rPr>
        <w:t>Cynlluniau wedi’u paratoi ar gyfer ceisiadau cynllunio</w:t>
      </w:r>
    </w:p>
    <w:p w14:paraId="77061402" w14:textId="77777777" w:rsidR="00CD39F0" w:rsidRPr="002B1614" w:rsidRDefault="00CD39F0" w:rsidP="00CD39F0">
      <w:pPr>
        <w:pStyle w:val="PlainText"/>
      </w:pPr>
    </w:p>
    <w:p w14:paraId="3F3A99D9" w14:textId="77777777" w:rsidR="00CD39F0" w:rsidRPr="002B1614" w:rsidRDefault="00CD39F0" w:rsidP="002B1614">
      <w:pPr>
        <w:pStyle w:val="PlainText"/>
      </w:pPr>
      <w:r>
        <w:t>Dim gan TrC, nac unrhyw un rydyn ni’n ymwybodol ohono ar safle’r orsaf. Byddai unrhyw geisiadau cynllunio trydydd parti cysylltiedig yn cael eu cyflwyno ar Borth Cynllunio Awdurdod Lleol Wrecsam</w:t>
      </w:r>
    </w:p>
    <w:p w14:paraId="462CDCE5" w14:textId="77777777" w:rsidR="00CD39F0" w:rsidRPr="002B1614" w:rsidRDefault="00CD39F0" w:rsidP="00CD39F0">
      <w:pPr>
        <w:pStyle w:val="PlainText"/>
      </w:pPr>
    </w:p>
    <w:p w14:paraId="42230679" w14:textId="0CD57FA8" w:rsidR="00CD39F0" w:rsidRPr="002B1614" w:rsidRDefault="002B1614" w:rsidP="002B1614">
      <w:pPr>
        <w:pStyle w:val="PlainText"/>
        <w:rPr>
          <w:rFonts w:eastAsia="Times New Roman"/>
          <w:u w:val="single"/>
        </w:rPr>
      </w:pPr>
      <w:r>
        <w:rPr>
          <w:u w:val="single"/>
        </w:rPr>
        <w:t>Cynlluniau a ddefnyddir i arwain contractwyr neu gontractwyr posibl</w:t>
      </w:r>
    </w:p>
    <w:p w14:paraId="54BC1C28" w14:textId="77777777" w:rsidR="00CD39F0" w:rsidRPr="002B1614" w:rsidRDefault="00CD39F0" w:rsidP="00CD39F0">
      <w:pPr>
        <w:pStyle w:val="PlainText"/>
        <w:ind w:left="360"/>
      </w:pPr>
    </w:p>
    <w:p w14:paraId="4F912051" w14:textId="77777777" w:rsidR="00CD39F0" w:rsidRPr="002B1614" w:rsidRDefault="00CD39F0" w:rsidP="002B1614">
      <w:pPr>
        <w:pStyle w:val="PlainText"/>
      </w:pPr>
      <w:r>
        <w:t>Dim gan TrC, nac unrhyw barti rydyn ni’n ymwybodol ohono ar safle’r orsaf. Nid yw’r prosiect ar y cam datblygu hwnnw.</w:t>
      </w:r>
    </w:p>
    <w:p w14:paraId="469B4509" w14:textId="0D4B4B78" w:rsidR="002C5C5E" w:rsidRPr="002B1614" w:rsidRDefault="002C5C5E" w:rsidP="002C5C5E">
      <w:pPr>
        <w:contextualSpacing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C131" w14:textId="77777777" w:rsidR="00073082" w:rsidRDefault="00073082" w:rsidP="0029704C">
      <w:pPr>
        <w:spacing w:after="0" w:line="240" w:lineRule="auto"/>
      </w:pPr>
      <w:r>
        <w:separator/>
      </w:r>
    </w:p>
  </w:endnote>
  <w:endnote w:type="continuationSeparator" w:id="0">
    <w:p w14:paraId="085E2E52" w14:textId="77777777" w:rsidR="00073082" w:rsidRDefault="00073082" w:rsidP="0029704C">
      <w:pPr>
        <w:spacing w:after="0" w:line="240" w:lineRule="auto"/>
      </w:pPr>
      <w:r>
        <w:continuationSeparator/>
      </w:r>
    </w:p>
  </w:endnote>
  <w:endnote w:type="continuationNotice" w:id="1">
    <w:p w14:paraId="160B3915" w14:textId="77777777" w:rsidR="00073082" w:rsidRDefault="00073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0B92" w14:textId="77777777" w:rsidR="00073082" w:rsidRDefault="00073082" w:rsidP="0029704C">
      <w:pPr>
        <w:spacing w:after="0" w:line="240" w:lineRule="auto"/>
      </w:pPr>
      <w:r>
        <w:separator/>
      </w:r>
    </w:p>
  </w:footnote>
  <w:footnote w:type="continuationSeparator" w:id="0">
    <w:p w14:paraId="459720D0" w14:textId="77777777" w:rsidR="00073082" w:rsidRDefault="00073082" w:rsidP="0029704C">
      <w:pPr>
        <w:spacing w:after="0" w:line="240" w:lineRule="auto"/>
      </w:pPr>
      <w:r>
        <w:continuationSeparator/>
      </w:r>
    </w:p>
  </w:footnote>
  <w:footnote w:type="continuationNotice" w:id="1">
    <w:p w14:paraId="169C4F10" w14:textId="77777777" w:rsidR="00073082" w:rsidRDefault="00073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7F"/>
    <w:multiLevelType w:val="hybridMultilevel"/>
    <w:tmpl w:val="D53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6FFB4BAE"/>
    <w:multiLevelType w:val="hybridMultilevel"/>
    <w:tmpl w:val="4EF6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23C8C"/>
    <w:rsid w:val="00050181"/>
    <w:rsid w:val="0005296A"/>
    <w:rsid w:val="00060001"/>
    <w:rsid w:val="00064D26"/>
    <w:rsid w:val="0006520C"/>
    <w:rsid w:val="00073082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557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1614"/>
    <w:rsid w:val="002B38BF"/>
    <w:rsid w:val="002C45FB"/>
    <w:rsid w:val="002C48AD"/>
    <w:rsid w:val="002C5C5E"/>
    <w:rsid w:val="002E3002"/>
    <w:rsid w:val="002E4D66"/>
    <w:rsid w:val="002F2931"/>
    <w:rsid w:val="0033704E"/>
    <w:rsid w:val="00337EE8"/>
    <w:rsid w:val="00337F33"/>
    <w:rsid w:val="003605D6"/>
    <w:rsid w:val="0039189A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0315"/>
    <w:rsid w:val="005446A4"/>
    <w:rsid w:val="00571CAF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482"/>
    <w:rsid w:val="00661880"/>
    <w:rsid w:val="006762A3"/>
    <w:rsid w:val="006A2063"/>
    <w:rsid w:val="006B1F3D"/>
    <w:rsid w:val="006F1796"/>
    <w:rsid w:val="00700245"/>
    <w:rsid w:val="0072574F"/>
    <w:rsid w:val="00730D02"/>
    <w:rsid w:val="007346B1"/>
    <w:rsid w:val="00734872"/>
    <w:rsid w:val="007362D7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08AC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1718C"/>
    <w:rsid w:val="00B26A0E"/>
    <w:rsid w:val="00B4362B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72429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D39F0"/>
    <w:rsid w:val="00CE2068"/>
    <w:rsid w:val="00CF0450"/>
    <w:rsid w:val="00CF5703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73972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09FA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8503F"/>
    <w:rsid w:val="00F93D1E"/>
    <w:rsid w:val="00FA35C2"/>
    <w:rsid w:val="00FB2320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://haveyoursay.tfw.wales/wrexham-gateway-transport-hub&amp;data=05|01|Freedomofinformation@tfw.wales|87b66a2a35bf449f898108dbe11e4dcb|87dcd024301948269956ba76b2a04ff4|0|0|638351292495822890|Unknown|TWFpbGZsb3d8eyJWIjoiMC4wLjAwMDAiLCJQIjoiV2luMzIiLCJBTiI6Ik1haWwiLCJXVCI6Mn0=|3000|||&amp;sdata=NewgR27nN1Eahhze+s4k7pfk0zlOBC9/Uf15umgGyjQ=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eur03.safelinks.protection.outlook.com/?url=https://www.gov.wales/sites/default/files/consultations/2022-08/welsh-transport-appraisal-guidance-weltag-2022_0.pdf&amp;data=05|01|Freedomofinformation@tfw.wales|87b66a2a35bf449f898108dbe11e4dcb|87dcd024301948269956ba76b2a04ff4|0|0|638351292495822890|Unknown|TWFpbGZsb3d8eyJWIjoiMC4wLjAwMDAiLCJQIjoiV2luMzIiLCJBTiI6Ik1haWwiLCJXVCI6Mn0=|3000|||&amp;sdata=a1SlZ6VNjSKcNl11umFoGzKGoSVEMQiegUS2P4E5ERs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22</cp:revision>
  <dcterms:created xsi:type="dcterms:W3CDTF">2023-11-16T09:57:00Z</dcterms:created>
  <dcterms:modified xsi:type="dcterms:W3CDTF">2023-12-19T15:05:00Z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