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386E4E90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19 Ebrill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962DA6">
      <w:pPr>
        <w:spacing w:after="0"/>
      </w:pPr>
    </w:p>
    <w:p w14:paraId="7953E046" w14:textId="191E30A0" w:rsidR="00DC5A1B" w:rsidRPr="00DC5A1B" w:rsidRDefault="00DC5A1B" w:rsidP="00DC5A1B">
      <w:pPr>
        <w:ind w:left="567" w:right="1088"/>
        <w:jc w:val="both"/>
        <w:rPr>
          <w:i/>
          <w:iCs/>
        </w:rPr>
      </w:pPr>
      <w:r>
        <w:rPr>
          <w:i/>
        </w:rPr>
        <w:t xml:space="preserve">“Allwn ni holi sut mae'r </w:t>
      </w:r>
      <w:proofErr w:type="spellStart"/>
      <w:r>
        <w:rPr>
          <w:i/>
        </w:rPr>
        <w:t>contractiwr</w:t>
      </w:r>
      <w:proofErr w:type="spellEnd"/>
      <w:r>
        <w:rPr>
          <w:i/>
        </w:rPr>
        <w:t xml:space="preserve"> llwyddiannus wedi dangos ei gymhwysedd a’i ardystiad trydydd</w:t>
      </w:r>
      <w:r w:rsidR="008B4A0D">
        <w:rPr>
          <w:i/>
        </w:rPr>
        <w:t xml:space="preserve"> parti yn ôl yr hyn a nodir yn y p</w:t>
      </w:r>
      <w:r>
        <w:rPr>
          <w:i/>
        </w:rPr>
        <w:t>ecyn tendro ar Gwerthwch i Gymru Cyf- JAN385549F Gwasanaethau Rheilffyrdd Trafnidiaeth Cymru Cyf - Asesiadau Risg Tân Cyfrol 5 - Cwmpas y gwaith?</w:t>
      </w:r>
    </w:p>
    <w:p w14:paraId="3E0086FA" w14:textId="781A0DE5" w:rsidR="00DC5A1B" w:rsidRPr="00DC5A1B" w:rsidRDefault="00DC5A1B" w:rsidP="00DC5A1B">
      <w:pPr>
        <w:ind w:left="567" w:right="1088"/>
        <w:jc w:val="both"/>
        <w:rPr>
          <w:i/>
          <w:iCs/>
        </w:rPr>
      </w:pPr>
      <w:r>
        <w:rPr>
          <w:i/>
        </w:rPr>
        <w:t xml:space="preserve">Rydyn ni'n talu swm sylweddol ar ein Hardystiad drwy asesiad risg tân diogelwch bywyd BAFE SP205 a chynlluniau diffoddydd tân BAFE SP101. Mae hyn yn sicrhau, wrth benodi </w:t>
      </w:r>
      <w:proofErr w:type="spellStart"/>
      <w:r>
        <w:rPr>
          <w:i/>
        </w:rPr>
        <w:t>contractiwr</w:t>
      </w:r>
      <w:proofErr w:type="spellEnd"/>
      <w:r>
        <w:rPr>
          <w:i/>
        </w:rPr>
        <w:t xml:space="preserve"> cymwys, bod sicrwydd rhesymol o’u gwaith. Nid yw’r </w:t>
      </w:r>
      <w:proofErr w:type="spellStart"/>
      <w:r>
        <w:rPr>
          <w:i/>
        </w:rPr>
        <w:t>contractiwr</w:t>
      </w:r>
      <w:proofErr w:type="spellEnd"/>
      <w:r>
        <w:rPr>
          <w:i/>
        </w:rPr>
        <w:t xml:space="preserve"> a ddyfarnwyd yn hysbysebu eu bod yn cynnal naill ai asesiad risg tân ac nid ydynt yn ymddangos ar gofrestr BAFE ar gyfer y naill </w:t>
      </w:r>
      <w:r w:rsidR="0049483A">
        <w:rPr>
          <w:i/>
        </w:rPr>
        <w:t xml:space="preserve">wasanaeth </w:t>
      </w:r>
      <w:r>
        <w:rPr>
          <w:i/>
        </w:rPr>
        <w:t>na’r llall o’r 2 a gafodd eu tendro.”</w:t>
      </w:r>
    </w:p>
    <w:p w14:paraId="135C95D1" w14:textId="77777777" w:rsidR="00273FBE" w:rsidRDefault="00273FBE" w:rsidP="00962DA6">
      <w:pPr>
        <w:spacing w:after="0"/>
      </w:pPr>
    </w:p>
    <w:p w14:paraId="0C982803" w14:textId="77777777" w:rsidR="008142C8" w:rsidRPr="00C12136" w:rsidRDefault="008142C8" w:rsidP="00C12136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2C2B1A2E" w14:textId="2F6D8FE6" w:rsidR="008142C8" w:rsidRPr="00C12136" w:rsidRDefault="008142C8" w:rsidP="00C12136">
      <w:pPr>
        <w:spacing w:after="0"/>
      </w:pPr>
    </w:p>
    <w:p w14:paraId="2C4FE168" w14:textId="1F803AA5" w:rsidR="00C12136" w:rsidRPr="00C12136" w:rsidRDefault="00C12136" w:rsidP="00BF1D5D">
      <w:pPr>
        <w:spacing w:after="0"/>
        <w:jc w:val="both"/>
      </w:pPr>
      <w:r>
        <w:t>Cynhaliwyd y Gwahoddiad i Dendro yn unol â’r broses a nodir yn ‘Cyfrol 1 – Cyfarwyddiadau a gofynion’. Cyhoeddwyd y ddogfen hon fel rhan o’r pecyn tendro. Cynhaliwyd yr asesiad o’r tendr gan dîm traws-swyddogaethol a oedd yn adolygu agweddau masnachol a gweithredol y cyflwyniadau. Gofynnwyd i bob cyflenwr ymateb i’r cwestiynau er mwyn bodloni’r meini prawf a nodir yn y tabl isod (ffig.1) a dyfarnwyd sgoriau yn unol â hynny.</w:t>
      </w:r>
    </w:p>
    <w:p w14:paraId="5F0C19A1" w14:textId="77777777" w:rsidR="00C12136" w:rsidRDefault="00C12136" w:rsidP="00C12136">
      <w:pPr>
        <w:spacing w:after="0"/>
      </w:pPr>
    </w:p>
    <w:p w14:paraId="67C7ABD8" w14:textId="38747424" w:rsidR="00F576F2" w:rsidRPr="00F576F2" w:rsidRDefault="00F576F2" w:rsidP="00C12136">
      <w:pPr>
        <w:spacing w:after="0"/>
        <w:rPr>
          <w:b/>
          <w:bCs/>
        </w:rPr>
      </w:pPr>
      <w:r>
        <w:rPr>
          <w:b/>
        </w:rPr>
        <w:t>Ffig.1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4252"/>
        <w:gridCol w:w="1276"/>
      </w:tblGrid>
      <w:tr w:rsidR="0084551D" w14:paraId="4B9B3705" w14:textId="77777777" w:rsidTr="0084551D"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7E21C" w14:textId="77777777" w:rsidR="0084551D" w:rsidRPr="0084551D" w:rsidRDefault="0084551D" w:rsidP="0084551D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Cyf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A1D3F" w14:textId="77777777" w:rsidR="0084551D" w:rsidRPr="0084551D" w:rsidRDefault="0084551D" w:rsidP="0084551D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color w:val="FFFFFF"/>
              </w:rPr>
              <w:t>Maen Prawf</w:t>
            </w:r>
            <w:r>
              <w:rPr>
                <w:color w:val="FFFFFF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0C1E5" w14:textId="77777777" w:rsidR="0084551D" w:rsidRPr="0084551D" w:rsidRDefault="0084551D" w:rsidP="0084551D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b/>
                <w:color w:val="FFFFFF"/>
              </w:rPr>
              <w:t>Pwysoliad</w:t>
            </w:r>
            <w:proofErr w:type="spellEnd"/>
          </w:p>
        </w:tc>
      </w:tr>
      <w:tr w:rsidR="0084551D" w14:paraId="38765C8B" w14:textId="77777777" w:rsidTr="0084551D">
        <w:trPr>
          <w:trHeight w:val="262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AA9F0" w14:textId="77777777" w:rsidR="0084551D" w:rsidRPr="0084551D" w:rsidRDefault="0084551D" w:rsidP="0084551D">
            <w:pPr>
              <w:spacing w:after="0"/>
              <w:jc w:val="center"/>
              <w:textAlignment w:val="baseline"/>
              <w:rPr>
                <w:rFonts w:ascii="Calibri" w:hAnsi="Calibri" w:cs="Calibri"/>
                <w:i/>
                <w:iCs/>
              </w:rPr>
            </w:pPr>
            <w:r>
              <w:rPr>
                <w:i/>
              </w:rPr>
              <w:t>D1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61DF9" w14:textId="77777777" w:rsidR="0084551D" w:rsidRPr="0084551D" w:rsidRDefault="0084551D" w:rsidP="0084551D">
            <w:pPr>
              <w:spacing w:after="0"/>
              <w:ind w:left="148"/>
              <w:textAlignment w:val="baseline"/>
              <w:rPr>
                <w:i/>
                <w:iCs/>
              </w:rPr>
            </w:pPr>
            <w:r>
              <w:rPr>
                <w:i/>
              </w:rPr>
              <w:t>Methodoleg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8C5BA" w14:textId="77777777" w:rsidR="0084551D" w:rsidRPr="0084551D" w:rsidRDefault="0084551D" w:rsidP="0084551D">
            <w:pPr>
              <w:spacing w:after="0"/>
              <w:jc w:val="center"/>
              <w:textAlignment w:val="baseline"/>
              <w:rPr>
                <w:i/>
                <w:iCs/>
              </w:rPr>
            </w:pPr>
            <w:r>
              <w:rPr>
                <w:i/>
              </w:rPr>
              <w:t>45%</w:t>
            </w:r>
          </w:p>
        </w:tc>
      </w:tr>
      <w:tr w:rsidR="0084551D" w14:paraId="71CF34EB" w14:textId="77777777" w:rsidTr="0084551D">
        <w:trPr>
          <w:trHeight w:val="3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91099" w14:textId="77777777" w:rsidR="0084551D" w:rsidRPr="0084551D" w:rsidRDefault="0084551D" w:rsidP="0084551D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i/>
              </w:rPr>
              <w:t>D2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E77BA" w14:textId="77777777" w:rsidR="0084551D" w:rsidRPr="0084551D" w:rsidRDefault="0084551D" w:rsidP="0084551D">
            <w:pPr>
              <w:spacing w:after="0"/>
              <w:ind w:left="148"/>
              <w:textAlignment w:val="baseline"/>
              <w:rPr>
                <w:rFonts w:ascii="Calibri" w:hAnsi="Calibri" w:cs="Calibri"/>
                <w:i/>
                <w:iCs/>
              </w:rPr>
            </w:pPr>
            <w:r>
              <w:rPr>
                <w:i/>
              </w:rPr>
              <w:t>Iechyd, Diogelwch a Llesiant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3F29D" w14:textId="77777777" w:rsidR="0084551D" w:rsidRPr="0084551D" w:rsidRDefault="0084551D" w:rsidP="0084551D">
            <w:pPr>
              <w:spacing w:after="0"/>
              <w:jc w:val="center"/>
              <w:textAlignment w:val="baseline"/>
              <w:rPr>
                <w:i/>
                <w:iCs/>
              </w:rPr>
            </w:pPr>
            <w:r>
              <w:rPr>
                <w:i/>
              </w:rPr>
              <w:t>25%</w:t>
            </w:r>
          </w:p>
        </w:tc>
      </w:tr>
      <w:tr w:rsidR="0084551D" w14:paraId="15E07A5A" w14:textId="77777777" w:rsidTr="0084551D">
        <w:trPr>
          <w:trHeight w:val="244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E0AF1" w14:textId="77777777" w:rsidR="0084551D" w:rsidRPr="0084551D" w:rsidRDefault="0084551D" w:rsidP="0084551D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i/>
              </w:rPr>
              <w:t>D3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684DC" w14:textId="77777777" w:rsidR="0084551D" w:rsidRPr="0084551D" w:rsidRDefault="0084551D" w:rsidP="0084551D">
            <w:pPr>
              <w:spacing w:after="0"/>
              <w:ind w:left="148"/>
              <w:textAlignment w:val="baseline"/>
              <w:rPr>
                <w:rFonts w:ascii="Calibri" w:hAnsi="Calibri" w:cs="Calibri"/>
                <w:i/>
                <w:iCs/>
              </w:rPr>
            </w:pPr>
            <w:r>
              <w:rPr>
                <w:i/>
              </w:rPr>
              <w:t xml:space="preserve">Polisi / Gweithdrefn Cynaliadwyedd y </w:t>
            </w:r>
            <w:proofErr w:type="spellStart"/>
            <w:r>
              <w:rPr>
                <w:i/>
              </w:rPr>
              <w:t>Contractiwr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3C66F" w14:textId="77777777" w:rsidR="0084551D" w:rsidRPr="0084551D" w:rsidRDefault="0084551D" w:rsidP="0084551D">
            <w:pPr>
              <w:spacing w:after="0"/>
              <w:jc w:val="center"/>
              <w:textAlignment w:val="baseline"/>
              <w:rPr>
                <w:i/>
                <w:iCs/>
              </w:rPr>
            </w:pPr>
            <w:r>
              <w:rPr>
                <w:i/>
              </w:rPr>
              <w:t>20%</w:t>
            </w:r>
          </w:p>
        </w:tc>
      </w:tr>
      <w:tr w:rsidR="0084551D" w14:paraId="2C83E8E5" w14:textId="77777777" w:rsidTr="0084551D">
        <w:trPr>
          <w:trHeight w:val="244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28312" w14:textId="77777777" w:rsidR="0084551D" w:rsidRPr="0084551D" w:rsidRDefault="0084551D" w:rsidP="0084551D">
            <w:pPr>
              <w:spacing w:after="0"/>
              <w:jc w:val="center"/>
              <w:textAlignment w:val="baseline"/>
              <w:rPr>
                <w:i/>
                <w:iCs/>
              </w:rPr>
            </w:pPr>
            <w:r>
              <w:rPr>
                <w:i/>
              </w:rPr>
              <w:t>D4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B221B" w14:textId="77777777" w:rsidR="0084551D" w:rsidRPr="0084551D" w:rsidRDefault="0084551D" w:rsidP="0084551D">
            <w:pPr>
              <w:spacing w:after="0"/>
              <w:ind w:left="148"/>
              <w:textAlignment w:val="baseline"/>
              <w:rPr>
                <w:i/>
                <w:iCs/>
              </w:rPr>
            </w:pPr>
            <w:r>
              <w:rPr>
                <w:i/>
              </w:rPr>
              <w:t>Profiadau blaenorol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8341C" w14:textId="77777777" w:rsidR="0084551D" w:rsidRPr="0084551D" w:rsidRDefault="0084551D" w:rsidP="0084551D">
            <w:pPr>
              <w:spacing w:after="0"/>
              <w:jc w:val="center"/>
              <w:textAlignment w:val="baseline"/>
              <w:rPr>
                <w:i/>
                <w:iCs/>
              </w:rPr>
            </w:pPr>
            <w:r>
              <w:rPr>
                <w:i/>
              </w:rPr>
              <w:t>10%</w:t>
            </w:r>
          </w:p>
        </w:tc>
      </w:tr>
      <w:tr w:rsidR="0084551D" w14:paraId="61CC8A17" w14:textId="77777777" w:rsidTr="0084551D">
        <w:trPr>
          <w:trHeight w:val="6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A610C" w14:textId="77777777" w:rsidR="0084551D" w:rsidRPr="0084551D" w:rsidRDefault="0084551D" w:rsidP="0084551D">
            <w:pPr>
              <w:spacing w:after="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9EA9D" w14:textId="77777777" w:rsidR="0084551D" w:rsidRPr="0084551D" w:rsidRDefault="0084551D" w:rsidP="0084551D">
            <w:pPr>
              <w:spacing w:after="0"/>
              <w:ind w:left="148"/>
              <w:textAlignment w:val="baseline"/>
              <w:rPr>
                <w:i/>
                <w:iCs/>
              </w:rPr>
            </w:pPr>
            <w:r>
              <w:rPr>
                <w:b/>
                <w:i/>
              </w:rPr>
              <w:t>Cyfanswm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A8066" w14:textId="77777777" w:rsidR="0084551D" w:rsidRPr="0084551D" w:rsidRDefault="0084551D" w:rsidP="0084551D">
            <w:pPr>
              <w:spacing w:after="0"/>
              <w:jc w:val="center"/>
              <w:textAlignment w:val="baseline"/>
              <w:rPr>
                <w:i/>
                <w:iCs/>
              </w:rPr>
            </w:pPr>
            <w:r>
              <w:rPr>
                <w:b/>
                <w:i/>
              </w:rPr>
              <w:t>100%</w:t>
            </w:r>
          </w:p>
        </w:tc>
      </w:tr>
    </w:tbl>
    <w:p w14:paraId="352F24A7" w14:textId="77777777" w:rsidR="0084551D" w:rsidRPr="00C12136" w:rsidRDefault="0084551D" w:rsidP="00C12136">
      <w:pPr>
        <w:spacing w:after="0"/>
      </w:pPr>
    </w:p>
    <w:p w14:paraId="1FED988B" w14:textId="570F8C46" w:rsidR="00B67685" w:rsidRDefault="006D01F7" w:rsidP="002079AD">
      <w:pPr>
        <w:spacing w:after="0"/>
        <w:jc w:val="both"/>
      </w:pPr>
      <w:r>
        <w:t xml:space="preserve">Roedd y tîm Asesu yn fodlon bod y cyflenwr a ddewiswyd wedi dangos ei gymhwysedd i’r lefel ofynnol er mwyn dyfarnu’r contract. Mae cynnwys y tendr buddugol wedi’i heithrio rhag cael ei datgelu o dan A43(2) (Niwed i Fuddiannau Masnachol) o’r Ddeddf Rhyddid Gwybodaeth (2000), sy’n ymwneud â datgelu gwybodaeth a fyddai’n debygol o gael effaith niweidiol ar fantais gystadleuol cyflenwr. </w:t>
      </w:r>
    </w:p>
    <w:p w14:paraId="54119AE9" w14:textId="77777777" w:rsidR="00B67685" w:rsidRDefault="00B67685" w:rsidP="002079AD">
      <w:pPr>
        <w:spacing w:after="0"/>
        <w:jc w:val="both"/>
      </w:pPr>
    </w:p>
    <w:p w14:paraId="4B54F073" w14:textId="696F8344" w:rsidR="00E74259" w:rsidRDefault="00660FEA" w:rsidP="002079AD">
      <w:pPr>
        <w:spacing w:after="0"/>
        <w:jc w:val="both"/>
      </w:pPr>
      <w:r>
        <w:lastRenderedPageBreak/>
        <w:t>Mae defnyddio’r eithriad hwn yn amodol ar asesiad o fudd y cyhoedd. Yn yr achos hwn, mae ffactorau o blaid datgelu, fel budd cyffredinol y cyhoedd mewn tryloywder a bod yn agored, yn cael eu gorbwyso gan y niwed posibl i weithrediad effeithiol a theg ein proses ymgeisio; gan y gallai datgelu’r wybodaeth hon roi mantais annheg i gystadleuwyr y cyflenwr a benodir drwy ddylanwadu’n artiffisial ar y farchnad. Dylid nodi hefyd bod rhaid ystyried datgeliadau a wneir o dan y Ddeddf Rhyddid Gwybodaeth fel datgeliad i’r cyhoedd yn gyffredinol.</w:t>
      </w:r>
    </w:p>
    <w:p w14:paraId="56CB932C" w14:textId="77777777" w:rsidR="00E74259" w:rsidRDefault="00E74259" w:rsidP="002079AD">
      <w:pPr>
        <w:spacing w:after="0"/>
        <w:jc w:val="both"/>
      </w:pPr>
    </w:p>
    <w:p w14:paraId="572A1F12" w14:textId="6D8AA122" w:rsidR="006C0AEF" w:rsidRDefault="003C5BAB" w:rsidP="002079AD">
      <w:pPr>
        <w:spacing w:after="0"/>
        <w:jc w:val="both"/>
      </w:pPr>
      <w:r>
        <w:rPr>
          <w:rFonts w:ascii="Calibri" w:hAnsi="Calibri"/>
          <w:color w:val="222222"/>
        </w:rPr>
        <w:t xml:space="preserve">Mae’n hanfodol bod </w:t>
      </w:r>
      <w:proofErr w:type="spellStart"/>
      <w:r>
        <w:rPr>
          <w:rFonts w:ascii="Calibri" w:hAnsi="Calibri"/>
          <w:color w:val="222222"/>
        </w:rPr>
        <w:t>TrC</w:t>
      </w:r>
      <w:proofErr w:type="spellEnd"/>
      <w:r>
        <w:rPr>
          <w:rFonts w:ascii="Calibri" w:hAnsi="Calibri"/>
          <w:color w:val="222222"/>
        </w:rPr>
        <w:t xml:space="preserve"> yn cymryd gofal i gynnal uniondeb ei broses gaffael er mwyn sicrhau’r gwerth gorau am arian y trethdalwyr. Byddai datgelu’r wybodaeth hon yn cael effaith negyddol, ac arwyddocaol, ar y gonestrwydd hwnnw ac mae’n debygol y byddai’n arwain at ddrwgdybiaeth o’n sefydliad ac yn rhwystro cwmnïau rhag ymgysylltu â’n proses ymgeisio eto.</w:t>
      </w:r>
      <w:r>
        <w:t xml:space="preserve"> O’r herwydd, byddai datgelu hefyd yn debygol o niweidio buddiannau masnachol </w:t>
      </w:r>
      <w:proofErr w:type="spellStart"/>
      <w:r>
        <w:t>TrC</w:t>
      </w:r>
      <w:proofErr w:type="spellEnd"/>
      <w:r>
        <w:t xml:space="preserve">, drwy niweidio ein gallu i gael y gwerth gorau o’n prosesau caffael. Yn y pen draw, byddai hyn yn arwain at gost uwch i’r cyhoedd. </w:t>
      </w:r>
    </w:p>
    <w:p w14:paraId="6B950A58" w14:textId="77777777" w:rsidR="006C0AEF" w:rsidRDefault="006C0AEF" w:rsidP="002079AD">
      <w:pPr>
        <w:spacing w:after="0"/>
        <w:jc w:val="both"/>
      </w:pPr>
    </w:p>
    <w:p w14:paraId="6D3CB10D" w14:textId="0906A7CE" w:rsidR="00660FEA" w:rsidRDefault="00B52708" w:rsidP="002079AD">
      <w:pPr>
        <w:spacing w:after="0"/>
        <w:jc w:val="both"/>
      </w:pPr>
      <w:r>
        <w:t>Yn yr achos hwn, rydyn</w:t>
      </w:r>
      <w:bookmarkStart w:id="0" w:name="_GoBack"/>
      <w:bookmarkEnd w:id="0"/>
      <w:r w:rsidR="00660FEA">
        <w:t xml:space="preserve"> ni o’r farn mai’r budd i’r cyhoedd yw cael y gwerth gorau o’r farchnad, gan barchu’r ymrwymiadau ymhlyg a phenodol o ran cyfrinachedd sy’n cael eu creu drwy’r broses gaffael. Felly, rydyn ni’n cadw’r wybodaeth sydd wedi’i chynnwys gyda’r cais buddugol a oedd yn dangos cymhwysedd y cyflenwr a benodwyd.</w:t>
      </w:r>
    </w:p>
    <w:p w14:paraId="4C6142C6" w14:textId="77777777" w:rsidR="00660FEA" w:rsidRPr="00AE1B7B" w:rsidRDefault="00660FEA" w:rsidP="002079AD">
      <w:pPr>
        <w:spacing w:after="0"/>
        <w:jc w:val="both"/>
      </w:pPr>
    </w:p>
    <w:p w14:paraId="40CA0571" w14:textId="2D9CBF54" w:rsidR="006D01F7" w:rsidRPr="006D01F7" w:rsidRDefault="006D01F7" w:rsidP="002079AD">
      <w:pPr>
        <w:spacing w:after="0"/>
        <w:jc w:val="both"/>
      </w:pPr>
      <w:r>
        <w:t>Mae’n werth nodi nad yw Cofrestru BAFE/Ardystiad Trydydd Parti i Gynllun BAFE yn ofyniad cyfreithiol ar hyn o bryd, ac nad oedd yn ofyniad gorfodol yn y Tendr hwn.</w:t>
      </w:r>
    </w:p>
    <w:p w14:paraId="0EA6AA1E" w14:textId="0B84914E" w:rsidR="00F35E54" w:rsidRPr="00730D02" w:rsidRDefault="00F35E54" w:rsidP="00962DA6">
      <w:pPr>
        <w:spacing w:after="0"/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984951">
      <w:headerReference w:type="default" r:id="rId14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BD818" w14:textId="77777777" w:rsidR="00BC1EA7" w:rsidRDefault="00BC1EA7" w:rsidP="0029704C">
      <w:pPr>
        <w:spacing w:after="0" w:line="240" w:lineRule="auto"/>
      </w:pPr>
      <w:r>
        <w:separator/>
      </w:r>
    </w:p>
  </w:endnote>
  <w:endnote w:type="continuationSeparator" w:id="0">
    <w:p w14:paraId="47F12DF7" w14:textId="77777777" w:rsidR="00BC1EA7" w:rsidRDefault="00BC1EA7" w:rsidP="0029704C">
      <w:pPr>
        <w:spacing w:after="0" w:line="240" w:lineRule="auto"/>
      </w:pPr>
      <w:r>
        <w:continuationSeparator/>
      </w:r>
    </w:p>
  </w:endnote>
  <w:endnote w:type="continuationNotice" w:id="1">
    <w:p w14:paraId="7EB4E6F4" w14:textId="77777777" w:rsidR="00BC1EA7" w:rsidRDefault="00BC1E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440CD" w14:textId="77777777" w:rsidR="00BC1EA7" w:rsidRDefault="00BC1EA7" w:rsidP="0029704C">
      <w:pPr>
        <w:spacing w:after="0" w:line="240" w:lineRule="auto"/>
      </w:pPr>
      <w:r>
        <w:separator/>
      </w:r>
    </w:p>
  </w:footnote>
  <w:footnote w:type="continuationSeparator" w:id="0">
    <w:p w14:paraId="49E3F045" w14:textId="77777777" w:rsidR="00BC1EA7" w:rsidRDefault="00BC1EA7" w:rsidP="0029704C">
      <w:pPr>
        <w:spacing w:after="0" w:line="240" w:lineRule="auto"/>
      </w:pPr>
      <w:r>
        <w:continuationSeparator/>
      </w:r>
    </w:p>
  </w:footnote>
  <w:footnote w:type="continuationNotice" w:id="1">
    <w:p w14:paraId="42FCD242" w14:textId="77777777" w:rsidR="00BC1EA7" w:rsidRDefault="00BC1E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4" name="Picture 4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30724"/>
    <w:rsid w:val="00050181"/>
    <w:rsid w:val="0006045E"/>
    <w:rsid w:val="00076762"/>
    <w:rsid w:val="0008339D"/>
    <w:rsid w:val="00084AA4"/>
    <w:rsid w:val="00092BE5"/>
    <w:rsid w:val="000C435B"/>
    <w:rsid w:val="000E7802"/>
    <w:rsid w:val="000F039C"/>
    <w:rsid w:val="00106DE7"/>
    <w:rsid w:val="00112D6D"/>
    <w:rsid w:val="00121A1E"/>
    <w:rsid w:val="0013481D"/>
    <w:rsid w:val="0016361E"/>
    <w:rsid w:val="001B369B"/>
    <w:rsid w:val="001B6034"/>
    <w:rsid w:val="001B6FC8"/>
    <w:rsid w:val="001E2493"/>
    <w:rsid w:val="001F47D6"/>
    <w:rsid w:val="002079AD"/>
    <w:rsid w:val="00217E85"/>
    <w:rsid w:val="00243C1C"/>
    <w:rsid w:val="00271383"/>
    <w:rsid w:val="0027240C"/>
    <w:rsid w:val="00273FBE"/>
    <w:rsid w:val="00283D40"/>
    <w:rsid w:val="00293CEC"/>
    <w:rsid w:val="0029704C"/>
    <w:rsid w:val="002B38BF"/>
    <w:rsid w:val="002C48AD"/>
    <w:rsid w:val="002C592F"/>
    <w:rsid w:val="002E3002"/>
    <w:rsid w:val="0033704E"/>
    <w:rsid w:val="003A66BB"/>
    <w:rsid w:val="003C5BAB"/>
    <w:rsid w:val="003E56B2"/>
    <w:rsid w:val="003E5FF1"/>
    <w:rsid w:val="003F3973"/>
    <w:rsid w:val="0041139F"/>
    <w:rsid w:val="0041215D"/>
    <w:rsid w:val="0042257B"/>
    <w:rsid w:val="00460408"/>
    <w:rsid w:val="004770D2"/>
    <w:rsid w:val="0049234E"/>
    <w:rsid w:val="0049483A"/>
    <w:rsid w:val="004B27C7"/>
    <w:rsid w:val="004C292F"/>
    <w:rsid w:val="004D2ED9"/>
    <w:rsid w:val="004E19CD"/>
    <w:rsid w:val="004F2D0C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53A5C"/>
    <w:rsid w:val="00660FEA"/>
    <w:rsid w:val="006725CF"/>
    <w:rsid w:val="006C0AEF"/>
    <w:rsid w:val="006D01F7"/>
    <w:rsid w:val="006D0A87"/>
    <w:rsid w:val="006F1796"/>
    <w:rsid w:val="00700245"/>
    <w:rsid w:val="00730D02"/>
    <w:rsid w:val="007346B1"/>
    <w:rsid w:val="007509CF"/>
    <w:rsid w:val="007816E1"/>
    <w:rsid w:val="00797A24"/>
    <w:rsid w:val="007E5FFB"/>
    <w:rsid w:val="00806251"/>
    <w:rsid w:val="008142C8"/>
    <w:rsid w:val="008362B2"/>
    <w:rsid w:val="00840CBC"/>
    <w:rsid w:val="0084551D"/>
    <w:rsid w:val="00845A8B"/>
    <w:rsid w:val="00850DCC"/>
    <w:rsid w:val="0087255E"/>
    <w:rsid w:val="00875924"/>
    <w:rsid w:val="008943C9"/>
    <w:rsid w:val="008B4A0D"/>
    <w:rsid w:val="008D6A14"/>
    <w:rsid w:val="008E7E4B"/>
    <w:rsid w:val="008F3E4A"/>
    <w:rsid w:val="00905666"/>
    <w:rsid w:val="00921401"/>
    <w:rsid w:val="009447C8"/>
    <w:rsid w:val="009506DD"/>
    <w:rsid w:val="00955621"/>
    <w:rsid w:val="00962DA6"/>
    <w:rsid w:val="00984951"/>
    <w:rsid w:val="00990EE7"/>
    <w:rsid w:val="00997895"/>
    <w:rsid w:val="009A1797"/>
    <w:rsid w:val="009A25CC"/>
    <w:rsid w:val="009C283F"/>
    <w:rsid w:val="009D1AAA"/>
    <w:rsid w:val="009D3775"/>
    <w:rsid w:val="009E53BE"/>
    <w:rsid w:val="009E6357"/>
    <w:rsid w:val="009F476E"/>
    <w:rsid w:val="00A0047F"/>
    <w:rsid w:val="00A01A62"/>
    <w:rsid w:val="00A20006"/>
    <w:rsid w:val="00A57132"/>
    <w:rsid w:val="00A6144F"/>
    <w:rsid w:val="00A8347B"/>
    <w:rsid w:val="00A90D11"/>
    <w:rsid w:val="00AD510D"/>
    <w:rsid w:val="00AD5B78"/>
    <w:rsid w:val="00B03466"/>
    <w:rsid w:val="00B26A0E"/>
    <w:rsid w:val="00B4563D"/>
    <w:rsid w:val="00B5151F"/>
    <w:rsid w:val="00B52708"/>
    <w:rsid w:val="00B52770"/>
    <w:rsid w:val="00B67685"/>
    <w:rsid w:val="00BA2AE7"/>
    <w:rsid w:val="00BB59DC"/>
    <w:rsid w:val="00BC1EA7"/>
    <w:rsid w:val="00BE1084"/>
    <w:rsid w:val="00BE5B50"/>
    <w:rsid w:val="00BE7FB1"/>
    <w:rsid w:val="00BF1D5D"/>
    <w:rsid w:val="00C12136"/>
    <w:rsid w:val="00C5241C"/>
    <w:rsid w:val="00C63256"/>
    <w:rsid w:val="00C80C97"/>
    <w:rsid w:val="00C875B3"/>
    <w:rsid w:val="00C93B74"/>
    <w:rsid w:val="00C9519D"/>
    <w:rsid w:val="00CA1E98"/>
    <w:rsid w:val="00CB29C7"/>
    <w:rsid w:val="00CC13B8"/>
    <w:rsid w:val="00CC3FFD"/>
    <w:rsid w:val="00CE2068"/>
    <w:rsid w:val="00CF78BC"/>
    <w:rsid w:val="00D14B32"/>
    <w:rsid w:val="00D15A59"/>
    <w:rsid w:val="00D263B3"/>
    <w:rsid w:val="00D41400"/>
    <w:rsid w:val="00D95398"/>
    <w:rsid w:val="00DB0081"/>
    <w:rsid w:val="00DB6DB0"/>
    <w:rsid w:val="00DC38BC"/>
    <w:rsid w:val="00DC4F13"/>
    <w:rsid w:val="00DC5A1B"/>
    <w:rsid w:val="00DE3034"/>
    <w:rsid w:val="00DE7E61"/>
    <w:rsid w:val="00DF2829"/>
    <w:rsid w:val="00E13EA0"/>
    <w:rsid w:val="00E24CBC"/>
    <w:rsid w:val="00E250FE"/>
    <w:rsid w:val="00E47F42"/>
    <w:rsid w:val="00E51B12"/>
    <w:rsid w:val="00E53352"/>
    <w:rsid w:val="00E664E7"/>
    <w:rsid w:val="00E71401"/>
    <w:rsid w:val="00E74259"/>
    <w:rsid w:val="00E8344B"/>
    <w:rsid w:val="00E849A6"/>
    <w:rsid w:val="00EE1A1C"/>
    <w:rsid w:val="00EE479D"/>
    <w:rsid w:val="00F25F9E"/>
    <w:rsid w:val="00F35E54"/>
    <w:rsid w:val="00F45AEF"/>
    <w:rsid w:val="00F576F2"/>
    <w:rsid w:val="00F818ED"/>
    <w:rsid w:val="00F84D02"/>
    <w:rsid w:val="00F93D1E"/>
    <w:rsid w:val="00FA35C2"/>
    <w:rsid w:val="00FB3A1A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27786-3309-42C3-8BE1-D950AEE54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57</cp:revision>
  <dcterms:created xsi:type="dcterms:W3CDTF">2022-04-19T14:57:00Z</dcterms:created>
  <dcterms:modified xsi:type="dcterms:W3CDTF">2024-01-17T19:19:00Z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