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5478468D" w:rsidR="0029704C" w:rsidRDefault="008E5363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 </w:t>
      </w:r>
    </w:p>
    <w:p w14:paraId="0DB0BEC7" w14:textId="5BF2F61C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11 Mai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4F944CDD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 xml:space="preserve">Rydyn ni’n ysgrifennu atoch i ymateb i'r Cais Rhyddid Gwybodaeth a wnaethoch. Cafodd eich cais ei ailgyfeirio i’r Grŵp Cyflawni Rheilffyrdd (RDG); bwriadwyd i hyn fod yn ddefnyddiol, gan mai’r RDG sy’n berchen ar y Grŵp E-bost Hygyrchedd dan sylw ac yn ei reoli. Mae eich anfodlonrwydd â’r ymateb cychwynnol hwn wedi cael ei drin fel cais am adolygiad o’r ymateb hwnnw, </w:t>
      </w:r>
      <w:r w:rsidR="00032233">
        <w:rPr>
          <w:rStyle w:val="normaltextrun"/>
          <w:rFonts w:ascii="Calibri" w:hAnsi="Calibri"/>
          <w:sz w:val="22"/>
        </w:rPr>
        <w:t>rydyn ni</w:t>
      </w:r>
      <w:r>
        <w:rPr>
          <w:rStyle w:val="normaltextrun"/>
          <w:rFonts w:ascii="Calibri" w:hAnsi="Calibri"/>
          <w:sz w:val="22"/>
        </w:rPr>
        <w:t xml:space="preserve"> bellach wedi’i gynnal; ac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688E6EDB" w14:textId="3087AA86" w:rsidR="00A8347B" w:rsidRDefault="00A8347B" w:rsidP="00962DA6">
      <w:pPr>
        <w:spacing w:after="0"/>
      </w:pPr>
    </w:p>
    <w:p w14:paraId="35B296EB" w14:textId="09A388A5" w:rsidR="00F62B3E" w:rsidRDefault="00F62B3E" w:rsidP="00F62B3E">
      <w:pPr>
        <w:pStyle w:val="TestunPlaen"/>
      </w:pPr>
      <w:r>
        <w:t xml:space="preserve">“Rwy’n deall bod “Grŵp E-bost Hygyrchedd” lle mae aelodau o’r diwydiant rheilffyrdd yn cyfathrebu ar faterion hygyrchedd wrth ddarparu gwasanaethau. </w:t>
      </w:r>
    </w:p>
    <w:p w14:paraId="1F54870C" w14:textId="77777777" w:rsidR="00F62B3E" w:rsidRDefault="00F62B3E" w:rsidP="00F62B3E">
      <w:pPr>
        <w:pStyle w:val="TestunPlaen"/>
      </w:pPr>
    </w:p>
    <w:p w14:paraId="70CBB939" w14:textId="77777777" w:rsidR="00F62B3E" w:rsidRDefault="00F62B3E" w:rsidP="00F62B3E">
      <w:pPr>
        <w:pStyle w:val="TestunPlaen"/>
      </w:pPr>
      <w:r>
        <w:t xml:space="preserve">Mae ymateb Rhyddid Gwybodaeth yn… </w:t>
      </w:r>
      <w:hyperlink r:id="rId10" w:history="1">
        <w:r>
          <w:rPr>
            <w:rStyle w:val="Hyperddolen"/>
          </w:rPr>
          <w:t>https://eur03.safelinks.protection.outlook.com/?url=https%3A%2F%2Fwww.whatdotheyknow.com%2Frequest%2F834926%2Fresponse%2F2000133%2Fattach%2Fhtml%2F4%2FEmail%25202%2520Redacted.pdf.html&amp;amp;data=04%7C01%7CFreedomofinformation%40tfw.wales%7Ce2d30dbc99604b62d1fa08da09466783%7C87dcd024301948269956ba76b2a04ff4%7C0%7C0%7C637832495377136144%7CUnknown%7CTWFpbGZsb3d8eyJWIjoiMC4wLjAwMDAiLCJQIjoiV2luMzIiLCJBTiI6Ik1haWwiLCJXVCI6Mn0%3D%7C3000&amp;amp;sdata=YPvJuIJxViMI7Tsi%2FtB8YUO6I5DG%2Ftm4czOXkSW4EMM%3D&amp;amp;reserved=0</w:t>
        </w:r>
      </w:hyperlink>
      <w:r>
        <w:t xml:space="preserve"> </w:t>
      </w:r>
    </w:p>
    <w:p w14:paraId="08CD8A64" w14:textId="0BB6D881" w:rsidR="00F62B3E" w:rsidRDefault="00F62B3E" w:rsidP="00F62B3E">
      <w:pPr>
        <w:pStyle w:val="TestunPlaen"/>
      </w:pPr>
      <w:r>
        <w:t xml:space="preserve">...yn dangos bod y grŵp yn cynnwys Dominic </w:t>
      </w:r>
      <w:proofErr w:type="spellStart"/>
      <w:r>
        <w:t>Lund-Conlon</w:t>
      </w:r>
      <w:proofErr w:type="spellEnd"/>
      <w:r>
        <w:t xml:space="preserve"> o’r </w:t>
      </w:r>
      <w:proofErr w:type="spellStart"/>
      <w:r>
        <w:t>Rail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Group, yn ogystal â Charlotte </w:t>
      </w:r>
      <w:proofErr w:type="spellStart"/>
      <w:r>
        <w:t>Haynes</w:t>
      </w:r>
      <w:proofErr w:type="spellEnd"/>
      <w:r>
        <w:t xml:space="preserve"> o </w:t>
      </w:r>
      <w:proofErr w:type="spellStart"/>
      <w:r>
        <w:t>Govia</w:t>
      </w:r>
      <w:proofErr w:type="spellEnd"/>
      <w:r>
        <w:t xml:space="preserve"> </w:t>
      </w:r>
      <w:proofErr w:type="spellStart"/>
      <w:r>
        <w:t>Thameslink</w:t>
      </w:r>
      <w:proofErr w:type="spellEnd"/>
      <w:r>
        <w:t xml:space="preserve"> </w:t>
      </w:r>
      <w:proofErr w:type="spellStart"/>
      <w:r>
        <w:t>Railway</w:t>
      </w:r>
      <w:proofErr w:type="spellEnd"/>
      <w:r>
        <w:t xml:space="preserve"> a rhywun yn LNER. Mae cynnwys yr ymateb hwnnw’n awgrymu y gallai’r grŵp hwn gynnwys staff sy’n ymwneud â hygyrchedd ym mhob cwmni</w:t>
      </w:r>
      <w:r w:rsidR="001C06D6">
        <w:t xml:space="preserve"> trên</w:t>
      </w:r>
      <w:r>
        <w:t xml:space="preserve"> ac o bosibl gweithredwyr gorsafoedd fel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. </w:t>
      </w:r>
    </w:p>
    <w:p w14:paraId="5042C630" w14:textId="77777777" w:rsidR="00F62B3E" w:rsidRDefault="00F62B3E" w:rsidP="00F62B3E">
      <w:pPr>
        <w:pStyle w:val="TestunPlaen"/>
      </w:pPr>
    </w:p>
    <w:p w14:paraId="5029ABD1" w14:textId="77777777" w:rsidR="00565C5B" w:rsidRDefault="00565C5B" w:rsidP="00F62B3E">
      <w:pPr>
        <w:pStyle w:val="TestunPlaen"/>
      </w:pPr>
      <w:r w:rsidRPr="00565C5B">
        <w:t>Allwch chi roi gwybod faint o aelodau sydd yn y grŵp yn bresennol os gwelwch yn dda?</w:t>
      </w:r>
    </w:p>
    <w:p w14:paraId="7940408F" w14:textId="2D23C42D" w:rsidR="00F62B3E" w:rsidRDefault="002325D7" w:rsidP="00F62B3E">
      <w:pPr>
        <w:pStyle w:val="TestunPlaen"/>
      </w:pPr>
      <w:r>
        <w:t xml:space="preserve">Os ydych chi’n teimlo bod Adran </w:t>
      </w:r>
      <w:r w:rsidR="00F62B3E">
        <w:t>40 yn berthnasol i’r rhestr o aelodau, a fyddech cystal â rhestru swyddi’r bobl a enwyd a’r sefydliad y maen nhw’n gweithio iddo / y maen nhw’n ei gynrychioli?</w:t>
      </w:r>
    </w:p>
    <w:p w14:paraId="30F9B532" w14:textId="77777777" w:rsidR="00F62B3E" w:rsidRDefault="00F62B3E" w:rsidP="00F62B3E">
      <w:pPr>
        <w:pStyle w:val="TestunPlaen"/>
      </w:pPr>
    </w:p>
    <w:p w14:paraId="76A913C1" w14:textId="1FC779F4" w:rsidR="00F62B3E" w:rsidRDefault="00F62B3E" w:rsidP="00F62B3E">
      <w:pPr>
        <w:pStyle w:val="TestunPlaen"/>
      </w:pPr>
      <w:r>
        <w:t>Allwch chi ddarparu'r holl negeseuon a anfonwyd ar y grŵp hwn dros y flwyddyn ddiwethaf?”</w:t>
      </w:r>
    </w:p>
    <w:p w14:paraId="1164E109" w14:textId="77777777" w:rsidR="00F62B3E" w:rsidRDefault="00F62B3E" w:rsidP="00962DA6">
      <w:pPr>
        <w:spacing w:after="0"/>
      </w:pPr>
    </w:p>
    <w:p w14:paraId="0C982803" w14:textId="77777777" w:rsidR="008142C8" w:rsidRPr="00730D02" w:rsidRDefault="008142C8" w:rsidP="00962DA6">
      <w:pPr>
        <w:spacing w:after="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2C2B1A2E" w14:textId="2F6D8FE6" w:rsidR="008142C8" w:rsidRPr="00730D02" w:rsidRDefault="008142C8" w:rsidP="00962DA6">
      <w:pPr>
        <w:spacing w:after="0"/>
      </w:pPr>
    </w:p>
    <w:p w14:paraId="4D2E41CA" w14:textId="77777777" w:rsidR="00AD0438" w:rsidRDefault="00AD0438" w:rsidP="00A25A82">
      <w:pPr>
        <w:jc w:val="both"/>
      </w:pPr>
      <w:r>
        <w:t xml:space="preserve">Mae </w:t>
      </w:r>
      <w:proofErr w:type="spellStart"/>
      <w:r>
        <w:t>TrC</w:t>
      </w:r>
      <w:proofErr w:type="spellEnd"/>
      <w:r>
        <w:t xml:space="preserve"> yn cadw peth o’r wybodaeth rydych chi’n gofyn amdani.</w:t>
      </w:r>
    </w:p>
    <w:p w14:paraId="1CF87BC8" w14:textId="318ADD0F" w:rsidR="00AD0438" w:rsidRDefault="00AD0438" w:rsidP="00A25A82">
      <w:pPr>
        <w:jc w:val="both"/>
      </w:pPr>
      <w:r>
        <w:t> Mae’r Grŵp E-bost Hygyrchedd yn rhestr bostio a luniwyd gan y Grŵp Cyflawni Rheilffyrdd i roi gwybod am faterion hygyrchedd o ran darparu gwasanaethau. Mae’r Grŵp hwn yn berchen ar y rhestr bostio hon ac yn ei rheoli, gan ei fod wedi sefydlu’r rhestr ac yn gyfrifol am anfon gohebiaeth at y rhai sydd ar y rhestr. Mae’r rhestr yn cynnwys cynrychiolwyr (mewn rhai achosion unigolion, mewn eraill, nifer o unigolion) o nifer o Gwmnïau Trên y DU (</w:t>
      </w:r>
      <w:proofErr w:type="spellStart"/>
      <w:r>
        <w:t>TOCs</w:t>
      </w:r>
      <w:proofErr w:type="spellEnd"/>
      <w:r>
        <w:t xml:space="preserve">). Mae tri aelod o staff </w:t>
      </w:r>
      <w:proofErr w:type="spellStart"/>
      <w:r>
        <w:t>TrC</w:t>
      </w:r>
      <w:proofErr w:type="spellEnd"/>
      <w:r>
        <w:t xml:space="preserve"> – sy’n cyflawni swyddi sy’n berthnasol i faterion hygyrchedd – wedi’u cynnwys ar y rhestr bostio hon fel derbynyddion. </w:t>
      </w:r>
    </w:p>
    <w:p w14:paraId="03B15F09" w14:textId="77777777" w:rsidR="00AD0438" w:rsidRDefault="00AD0438" w:rsidP="00AD0438">
      <w:pPr>
        <w:pStyle w:val="NormalGwe"/>
        <w:spacing w:before="0" w:beforeAutospacing="0" w:after="0" w:afterAutospacing="0"/>
        <w:jc w:val="both"/>
      </w:pPr>
    </w:p>
    <w:p w14:paraId="5BABA289" w14:textId="77777777" w:rsidR="00A25A82" w:rsidRDefault="00A25A82" w:rsidP="00AD0438">
      <w:pPr>
        <w:pStyle w:val="NormalGwe"/>
        <w:spacing w:before="0" w:beforeAutospacing="0" w:after="0" w:afterAutospacing="0"/>
        <w:jc w:val="both"/>
      </w:pPr>
    </w:p>
    <w:p w14:paraId="785FE8D7" w14:textId="57E81239" w:rsidR="00A25A82" w:rsidRDefault="00A25A82" w:rsidP="00AD0438">
      <w:pPr>
        <w:pStyle w:val="NormalGwe"/>
        <w:spacing w:before="0" w:beforeAutospacing="0" w:after="0" w:afterAutospacing="0"/>
        <w:jc w:val="both"/>
      </w:pPr>
      <w:r>
        <w:t>[Parhad]</w:t>
      </w:r>
    </w:p>
    <w:p w14:paraId="4697894D" w14:textId="77777777" w:rsidR="00AD0438" w:rsidRDefault="00AD0438" w:rsidP="00AD0438">
      <w:pPr>
        <w:pStyle w:val="NormalGwe"/>
        <w:spacing w:before="0" w:beforeAutospacing="0" w:after="0" w:afterAutospacing="0"/>
        <w:jc w:val="both"/>
      </w:pPr>
      <w:r>
        <w:rPr>
          <w:u w:val="single"/>
        </w:rPr>
        <w:lastRenderedPageBreak/>
        <w:t xml:space="preserve">Aelodau </w:t>
      </w:r>
      <w:proofErr w:type="spellStart"/>
      <w:r>
        <w:rPr>
          <w:u w:val="single"/>
        </w:rPr>
        <w:t>TrC</w:t>
      </w:r>
      <w:proofErr w:type="spellEnd"/>
    </w:p>
    <w:p w14:paraId="3E7B2F2E" w14:textId="77777777" w:rsidR="00AD0438" w:rsidRDefault="00AD0438" w:rsidP="00AD0438">
      <w:pPr>
        <w:pStyle w:val="NormalGwe"/>
        <w:spacing w:before="0" w:beforeAutospacing="0" w:after="0" w:afterAutospacing="0"/>
        <w:jc w:val="both"/>
      </w:pPr>
      <w:r>
        <w:t xml:space="preserve">Mae enwau a swyddi aelodau staff </w:t>
      </w:r>
      <w:proofErr w:type="spellStart"/>
      <w:r>
        <w:t>TrC</w:t>
      </w:r>
      <w:proofErr w:type="spellEnd"/>
      <w:r>
        <w:t xml:space="preserve"> sydd wedi’u cynnwys ar y rhestr wedi’u heithrio rhag cael eu datgelu o dan </w:t>
      </w:r>
      <w:r>
        <w:rPr>
          <w:color w:val="000000"/>
          <w:shd w:val="clear" w:color="auto" w:fill="FFFFFF"/>
        </w:rPr>
        <w:t>Adran 40(2) Deddf Rhyddid Gwybodaeth (2000) – ‘gwybodaeth bersonol’. Mae’r eithriad hwn yn cynnwys data personol trydydd partïon pan fyddai cydymffurfio â chais yn mynd yn groes i unrhyw un o egwyddorion GDPR y DU. Er mwyn defnyddio’r eithriad hwn, rhaid i ni gyfeirio at GDPR y DU gan nad yw egwyddorion diogelu data wedi’u hamlinellu yn y Ddeddf Rhyddid Gwybodaeth.</w:t>
      </w:r>
    </w:p>
    <w:p w14:paraId="16CDDA3F" w14:textId="77777777" w:rsidR="00AD0438" w:rsidRDefault="00AD0438" w:rsidP="00AD0438">
      <w:pPr>
        <w:pStyle w:val="NormalGwe"/>
        <w:spacing w:before="0" w:beforeAutospacing="0" w:after="0" w:afterAutospacing="0"/>
        <w:jc w:val="both"/>
      </w:pPr>
      <w:r>
        <w:rPr>
          <w:color w:val="000000"/>
        </w:rPr>
        <w:t> </w:t>
      </w:r>
    </w:p>
    <w:p w14:paraId="723A50E4" w14:textId="77777777" w:rsidR="00AD0438" w:rsidRDefault="00AD0438" w:rsidP="00AD0438">
      <w:pPr>
        <w:pStyle w:val="NormalGwe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Mae’r wybodaeth y gofynnir amdani yma yn ddata personol fel y diffinnir gan GDPR y DU. Mae data personol yn wybodaeth sy’n ymwneud ag unigolyn: </w:t>
      </w:r>
    </w:p>
    <w:p w14:paraId="4B55982E" w14:textId="77777777" w:rsidR="00A25A82" w:rsidRDefault="00A25A82" w:rsidP="00AD0438">
      <w:pPr>
        <w:pStyle w:val="NormalGwe"/>
        <w:spacing w:before="0" w:beforeAutospacing="0" w:after="0" w:afterAutospacing="0"/>
        <w:jc w:val="both"/>
      </w:pPr>
    </w:p>
    <w:p w14:paraId="423E28E6" w14:textId="77777777" w:rsidR="00AD0438" w:rsidRDefault="00AD0438" w:rsidP="00A25A82">
      <w:pPr>
        <w:pStyle w:val="ParagraffRhestr"/>
        <w:numPr>
          <w:ilvl w:val="0"/>
          <w:numId w:val="4"/>
        </w:numPr>
        <w:ind w:right="1088"/>
        <w:jc w:val="both"/>
        <w:textAlignment w:val="center"/>
        <w:rPr>
          <w:rFonts w:eastAsia="Times New Roman"/>
          <w:color w:val="000000"/>
        </w:rPr>
      </w:pPr>
      <w:r>
        <w:rPr>
          <w:color w:val="000000"/>
          <w:shd w:val="clear" w:color="auto" w:fill="FFFFFF"/>
        </w:rPr>
        <w:t>y gellir eu hadnabod o’r wybodaeth dan sylw; neu</w:t>
      </w:r>
    </w:p>
    <w:p w14:paraId="65B3D2F3" w14:textId="77777777" w:rsidR="00AD0438" w:rsidRDefault="00AD0438" w:rsidP="00A25A82">
      <w:pPr>
        <w:pStyle w:val="ParagraffRhestr"/>
        <w:numPr>
          <w:ilvl w:val="0"/>
          <w:numId w:val="4"/>
        </w:numPr>
        <w:ind w:right="1088"/>
        <w:jc w:val="both"/>
        <w:textAlignment w:val="center"/>
        <w:rPr>
          <w:rFonts w:eastAsia="Times New Roman"/>
          <w:color w:val="000000"/>
        </w:rPr>
      </w:pPr>
      <w:r>
        <w:rPr>
          <w:color w:val="000000"/>
          <w:shd w:val="clear" w:color="auto" w:fill="FFFFFF"/>
        </w:rPr>
        <w:t>y gellir eu hadnabod yn anuniongyrchol o’r wybodaeth honno ar y cyd â gwybodaeth arall.</w:t>
      </w:r>
    </w:p>
    <w:p w14:paraId="3EB0947C" w14:textId="77777777" w:rsidR="00AD0438" w:rsidRDefault="00AD0438" w:rsidP="00AD0438">
      <w:pPr>
        <w:pStyle w:val="NormalGwe"/>
        <w:spacing w:before="0" w:beforeAutospacing="0" w:after="0" w:afterAutospacing="0"/>
      </w:pPr>
      <w:r>
        <w:t> </w:t>
      </w:r>
    </w:p>
    <w:p w14:paraId="173D3B95" w14:textId="60DDEF68" w:rsidR="00AD0438" w:rsidRDefault="00AD0438" w:rsidP="00AD0438">
      <w:pPr>
        <w:pStyle w:val="NormalGwe"/>
        <w:spacing w:before="0" w:beforeAutospacing="0" w:after="0" w:afterAutospacing="0"/>
        <w:jc w:val="both"/>
      </w:pPr>
      <w:r>
        <w:t>Mae GDPR y DU yn darparu rhestr anghyflawn o ddynodwyr a allai fod yn wybodaeth bersonol. Yn benodol, mae gwefan Swyddfa'r Comisiynydd Gwybodaeth yn nodi ‘does dim rhaid i chi wybod enw rhywun er mwyn gallu eu hadnabod yn uniongyrchol, gall cyfuniad o ddynodwyr eraill fod yn ddigon i adnabod yr unigo</w:t>
      </w:r>
      <w:r w:rsidR="00C93975">
        <w:t xml:space="preserve">lyn’. Maen nhw’n </w:t>
      </w:r>
      <w:r>
        <w:t xml:space="preserve">parhau: ‘...wrth ystyried a yw gwybodaeth yn ‘ymwneud’ ag unigolyn, mae angen i chi ystyried amrywiaeth o ffactorau, gan gynnwys </w:t>
      </w:r>
      <w:r w:rsidR="00C93975">
        <w:t xml:space="preserve">beth </w:t>
      </w:r>
      <w:r>
        <w:t>cynnwys y</w:t>
      </w:r>
      <w:r w:rsidR="00C93975">
        <w:t>r</w:t>
      </w:r>
      <w:r>
        <w:t xml:space="preserve"> wybodaeth, y pwrpas yr ydych yn ei phrosesu ac effaith neu effaith debygol y prosesu hwnnw ar yr unigolyn... Os na allwch adnabod unigolyn yn uniongyrchol o’r wybodaeth, yna mae angen i chi ystyried a yw’r unigolyn yn dal yn adnabyddadwy. Dylech ystyried y</w:t>
      </w:r>
      <w:r w:rsidR="00C93975">
        <w:t>r</w:t>
      </w:r>
      <w:r>
        <w:t xml:space="preserve"> wybodaeth yr ydych yn ei phrosesu ynghyd â’r holl ddulliau sy’n rhesymol debygol o gael eu defnyddio gennych chi neu gan unrhyw berson arall i adnabod yr unigolyn hwnnw’. </w:t>
      </w:r>
    </w:p>
    <w:p w14:paraId="23237123" w14:textId="77777777" w:rsidR="00AD0438" w:rsidRDefault="00AD0438" w:rsidP="00AD0438">
      <w:pPr>
        <w:pStyle w:val="NormalGwe"/>
        <w:spacing w:before="0" w:beforeAutospacing="0" w:after="0" w:afterAutospacing="0"/>
        <w:jc w:val="both"/>
      </w:pPr>
      <w:r>
        <w:t> </w:t>
      </w:r>
    </w:p>
    <w:p w14:paraId="2DCDE98E" w14:textId="3D36423F" w:rsidR="00AD0438" w:rsidRDefault="00AD0438" w:rsidP="00AD0438">
      <w:pPr>
        <w:pStyle w:val="NormalGwe"/>
        <w:spacing w:before="0" w:beforeAutospacing="0" w:after="0" w:afterAutospacing="0"/>
        <w:jc w:val="both"/>
      </w:pPr>
      <w:r>
        <w:t>Rydyn ni'n defnyddio’r eithriad hwn ynglŷn â rhestru teitlau swyddi ein staff ein hunain sy’n derbyn y grŵp postio hwn, gan mai’r unigolion sy’n dal y swyddi hyn yw’r unig aelodau o staff sydd â’r teitlau swyddi hyn yn ein sefydliad, oherwydd natur arbenigol y gwaith hwn (o’i gymharu â ‘</w:t>
      </w:r>
      <w:proofErr w:type="spellStart"/>
      <w:r>
        <w:t>giard</w:t>
      </w:r>
      <w:proofErr w:type="spellEnd"/>
      <w:r>
        <w:t xml:space="preserve">’, ‘cynghorydd gwasanaethau cwsmeriaid’ neu ‘weithiwr glanhau’ er enghraifft). Felly, drwy ddarparu teitlau eu swyddi, mae’n hawdd eu hadnabod ar safleoedd rhwydweithio cymdeithasol, er enghraifft, </w:t>
      </w:r>
      <w:proofErr w:type="spellStart"/>
      <w:r>
        <w:t>Linkedin</w:t>
      </w:r>
      <w:proofErr w:type="spellEnd"/>
      <w:r>
        <w:t>.</w:t>
      </w:r>
    </w:p>
    <w:p w14:paraId="787ED3D7" w14:textId="77777777" w:rsidR="00AD0438" w:rsidRDefault="00AD0438" w:rsidP="00AD0438">
      <w:pPr>
        <w:pStyle w:val="NormalGwe"/>
        <w:spacing w:before="0" w:beforeAutospacing="0" w:after="0" w:afterAutospacing="0"/>
        <w:jc w:val="both"/>
      </w:pPr>
    </w:p>
    <w:p w14:paraId="4F85C5D3" w14:textId="77777777" w:rsidR="00AD0438" w:rsidRDefault="00AD0438" w:rsidP="00AD0438">
      <w:r>
        <w:rPr>
          <w:u w:val="single"/>
        </w:rPr>
        <w:t>Aelodau Eraill y Grŵp a Chyflenwi’r holl negeseuon e-bost</w:t>
      </w:r>
    </w:p>
    <w:p w14:paraId="437B8255" w14:textId="4DFFFC0E" w:rsidR="00AD0438" w:rsidRDefault="00AD0438" w:rsidP="00A25A82">
      <w:pPr>
        <w:jc w:val="both"/>
      </w:pPr>
      <w:r>
        <w:t xml:space="preserve">Nid yw </w:t>
      </w:r>
      <w:proofErr w:type="spellStart"/>
      <w:r>
        <w:t>TrC</w:t>
      </w:r>
      <w:proofErr w:type="spellEnd"/>
      <w:r>
        <w:t xml:space="preserve"> yn cadw cofnod o aelodaeth lawn y grŵp gan mai’r Grŵp Cyflawni Rheilffyrdd sy’n berchen ar y grŵp ac yn ei reoli. Dim ond fel y mae’n ymddangos ar negeseuon e-bost a dderbynnir gan ein staff y mae </w:t>
      </w:r>
      <w:proofErr w:type="spellStart"/>
      <w:r>
        <w:t>TrC</w:t>
      </w:r>
      <w:proofErr w:type="spellEnd"/>
      <w:r>
        <w:t xml:space="preserve"> yn cadw’r rhestr o dderbynwyr. Dylid nodi nad ydyn ni'n gwybod pan fo aelodau’n cael eu hychwanegu/tynnu, eu bod wedi dad-danysgrifio o’r grŵp, neu eu bod yn dal i gael negeseuon e-bost cylchol gan y grŵp er eu bod wedi symud i swydd wahanol yn eu sefydliad. Byddai rhyddhau cyfeiriadau e-bost y derbynnydd aelodau eraill o’r grŵp fel y maent yn ymddangos ar y negeseuon e-bost a dderbynnir gan aelodau </w:t>
      </w:r>
      <w:proofErr w:type="spellStart"/>
      <w:r>
        <w:t>TrC</w:t>
      </w:r>
      <w:proofErr w:type="spellEnd"/>
      <w:r>
        <w:t xml:space="preserve"> yn groes i GDPR y DU am y rhesymau a nodir uchod.  </w:t>
      </w:r>
    </w:p>
    <w:p w14:paraId="7443C21B" w14:textId="77777777" w:rsidR="00AD0438" w:rsidRDefault="00AD0438" w:rsidP="00A25A82">
      <w:pPr>
        <w:jc w:val="both"/>
        <w:rPr>
          <w:u w:val="single"/>
        </w:rPr>
      </w:pPr>
      <w:r>
        <w:rPr>
          <w:u w:val="single"/>
        </w:rPr>
        <w:t>Cynnwys e-bost</w:t>
      </w:r>
    </w:p>
    <w:p w14:paraId="01D09CBE" w14:textId="0E9CFE3A" w:rsidR="00AD0438" w:rsidRDefault="00AD0438" w:rsidP="00A25A82">
      <w:pPr>
        <w:jc w:val="both"/>
      </w:pPr>
      <w:r>
        <w:t xml:space="preserve">Mae’r holl negeseuon e-bost a ddosberthir i’r Grŵp E-bost Hygyrchedd gan y Grŵp Cyflawni Rheilffyrdd yn cynnwys amodau penodol sy’n ymwneud â defnyddio neu ddatgelu’r wybodaeth a geir yn y negeseuon e-bost hynny, a bod yr wybodaeth yn yr e-byst hynny wedi’i dosbarthu i bobl eraill ar yr amod ei bod at eu defnydd nhw’n unig, ac y bydd yn cael ei defnyddio neu ei datgelu yn unol â dymuniadau’r </w:t>
      </w:r>
      <w:proofErr w:type="spellStart"/>
      <w:r>
        <w:t>ymddiriedwr</w:t>
      </w:r>
      <w:proofErr w:type="spellEnd"/>
      <w:r>
        <w:t xml:space="preserve"> yn unig. Felly, rydyn ni’n defnyddio Adran 41 o’r Ddeddf Rhyddid Gwybodaeth sy’n eithrio rhyddhau’r wybodaeth y gofynnwyd amdani, gan fod yr wybodaeth a ddarparwyd i aelodau </w:t>
      </w:r>
      <w:proofErr w:type="spellStart"/>
      <w:r>
        <w:t>TrC</w:t>
      </w:r>
      <w:proofErr w:type="spellEnd"/>
      <w:r>
        <w:t xml:space="preserve"> o’r Grŵp E-bost Hygyrchedd wedi cael ei rhoi’n gyfrinachol gan unigolyn </w:t>
      </w:r>
      <w:r>
        <w:lastRenderedPageBreak/>
        <w:t>arall. Byddai rhyddhau’r wybodaeth y gofynnir amdani yn gyfystyr â thorri cyfrinachedd y gellir gweithredu arno. Mae'r eithriad hwn yn absoliwt, nid oes angen i ni ddefnyddio prawf budd y cyhoedd.</w:t>
      </w:r>
    </w:p>
    <w:p w14:paraId="3B19D787" w14:textId="77777777" w:rsidR="00AD0438" w:rsidRDefault="00AD0438" w:rsidP="00A25A82">
      <w:pPr>
        <w:jc w:val="both"/>
      </w:pPr>
      <w:r>
        <w:t xml:space="preserve">Rydyn ni wedi ymgynghori â’r Grŵp Cyflawni Rheilffyrdd ynghylch rhyddhau’r negeseuon e-bost hyn o dan y Ddeddf Rhyddid Gwybodaeth. Mae’r Grŵp Cyflawni Rheilffyrdd yn honni bod yr wybodaeth a ddarparodd i’r Grŵp E-bost Hygyrchedd yn gyfrinachol a’i bod at ddefnydd y derbynnydd yn unig ac mai dim ond yn unol â dymuniadau’r rhoddwr y gellir ei defnyddio neu ei datgelu. Mae’r Grŵp Cyflawni Rheilffyrdd yn honni bod cyfathrebu ag aelodau’r Grŵp E-bost Hygyrchedd yn gyfrinachol ac na allai weithredu fel aelod fudiad os nad oedd yn parchu cyfrinachedd y trafodaethau a’r penderfyniadau y maen nhw’n eu hwyluso. </w:t>
      </w:r>
    </w:p>
    <w:p w14:paraId="64B9B87E" w14:textId="10D631FB" w:rsidR="0008339D" w:rsidRPr="00730D02" w:rsidRDefault="0008339D" w:rsidP="00962DA6">
      <w:pPr>
        <w:spacing w:after="0"/>
      </w:pPr>
    </w:p>
    <w:p w14:paraId="0EA6AA1E" w14:textId="0B84914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0C195276">
                <wp:simplePos x="0" y="0"/>
                <wp:positionH relativeFrom="margin">
                  <wp:posOffset>-93345</wp:posOffset>
                </wp:positionH>
                <wp:positionV relativeFrom="paragraph">
                  <wp:posOffset>240030</wp:posOffset>
                </wp:positionV>
                <wp:extent cx="5943600" cy="2667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2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18.9pt;width:468pt;height:21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4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D8521C">
      <w:headerReference w:type="default" r:id="rId15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D818" w14:textId="77777777" w:rsidR="00BC1EA7" w:rsidRDefault="00BC1EA7" w:rsidP="0029704C">
      <w:pPr>
        <w:spacing w:after="0" w:line="240" w:lineRule="auto"/>
      </w:pPr>
      <w:r>
        <w:separator/>
      </w:r>
    </w:p>
  </w:endnote>
  <w:endnote w:type="continuationSeparator" w:id="0">
    <w:p w14:paraId="47F12DF7" w14:textId="77777777" w:rsidR="00BC1EA7" w:rsidRDefault="00BC1EA7" w:rsidP="0029704C">
      <w:pPr>
        <w:spacing w:after="0" w:line="240" w:lineRule="auto"/>
      </w:pPr>
      <w:r>
        <w:continuationSeparator/>
      </w:r>
    </w:p>
  </w:endnote>
  <w:endnote w:type="continuationNotice" w:id="1">
    <w:p w14:paraId="7EB4E6F4" w14:textId="77777777" w:rsidR="00BC1EA7" w:rsidRDefault="00BC1E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40CD" w14:textId="77777777" w:rsidR="00BC1EA7" w:rsidRDefault="00BC1EA7" w:rsidP="0029704C">
      <w:pPr>
        <w:spacing w:after="0" w:line="240" w:lineRule="auto"/>
      </w:pPr>
      <w:r>
        <w:separator/>
      </w:r>
    </w:p>
  </w:footnote>
  <w:footnote w:type="continuationSeparator" w:id="0">
    <w:p w14:paraId="49E3F045" w14:textId="77777777" w:rsidR="00BC1EA7" w:rsidRDefault="00BC1EA7" w:rsidP="0029704C">
      <w:pPr>
        <w:spacing w:after="0" w:line="240" w:lineRule="auto"/>
      </w:pPr>
      <w:r>
        <w:continuationSeparator/>
      </w:r>
    </w:p>
  </w:footnote>
  <w:footnote w:type="continuationNotice" w:id="1">
    <w:p w14:paraId="42FCD242" w14:textId="77777777" w:rsidR="00BC1EA7" w:rsidRDefault="00BC1E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6" name="Picture 6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D002F"/>
    <w:multiLevelType w:val="hybridMultilevel"/>
    <w:tmpl w:val="65223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1577938">
    <w:abstractNumId w:val="1"/>
  </w:num>
  <w:num w:numId="2" w16cid:durableId="391931282">
    <w:abstractNumId w:val="2"/>
  </w:num>
  <w:num w:numId="3" w16cid:durableId="1840995294">
    <w:abstractNumId w:val="0"/>
  </w:num>
  <w:num w:numId="4" w16cid:durableId="131559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04C"/>
    <w:rsid w:val="000061F5"/>
    <w:rsid w:val="00032233"/>
    <w:rsid w:val="00050181"/>
    <w:rsid w:val="00076762"/>
    <w:rsid w:val="0008339D"/>
    <w:rsid w:val="00084AA4"/>
    <w:rsid w:val="00092BE5"/>
    <w:rsid w:val="000C435B"/>
    <w:rsid w:val="000E7802"/>
    <w:rsid w:val="000F039C"/>
    <w:rsid w:val="00106DE7"/>
    <w:rsid w:val="00121A1E"/>
    <w:rsid w:val="0013481D"/>
    <w:rsid w:val="0016361E"/>
    <w:rsid w:val="001B369B"/>
    <w:rsid w:val="001B6034"/>
    <w:rsid w:val="001B6FC8"/>
    <w:rsid w:val="001C06D6"/>
    <w:rsid w:val="001F47D6"/>
    <w:rsid w:val="002018EE"/>
    <w:rsid w:val="00217E85"/>
    <w:rsid w:val="002325D7"/>
    <w:rsid w:val="00243C1C"/>
    <w:rsid w:val="002468CA"/>
    <w:rsid w:val="00271383"/>
    <w:rsid w:val="0027240C"/>
    <w:rsid w:val="00293CEC"/>
    <w:rsid w:val="0029704C"/>
    <w:rsid w:val="002B38BF"/>
    <w:rsid w:val="002C48AD"/>
    <w:rsid w:val="002E3002"/>
    <w:rsid w:val="00305928"/>
    <w:rsid w:val="0033704E"/>
    <w:rsid w:val="0036674F"/>
    <w:rsid w:val="003A66BB"/>
    <w:rsid w:val="003E56B2"/>
    <w:rsid w:val="003E5FF1"/>
    <w:rsid w:val="003F3973"/>
    <w:rsid w:val="0041139F"/>
    <w:rsid w:val="0042257B"/>
    <w:rsid w:val="00460408"/>
    <w:rsid w:val="004770D2"/>
    <w:rsid w:val="0049234E"/>
    <w:rsid w:val="004B27C7"/>
    <w:rsid w:val="004D2ED9"/>
    <w:rsid w:val="004E19CD"/>
    <w:rsid w:val="004F2D0C"/>
    <w:rsid w:val="00565C5B"/>
    <w:rsid w:val="00585951"/>
    <w:rsid w:val="00586E64"/>
    <w:rsid w:val="00590396"/>
    <w:rsid w:val="005B50D2"/>
    <w:rsid w:val="005B57A7"/>
    <w:rsid w:val="005D18F5"/>
    <w:rsid w:val="005D5730"/>
    <w:rsid w:val="005F512A"/>
    <w:rsid w:val="00604616"/>
    <w:rsid w:val="00617231"/>
    <w:rsid w:val="006276CE"/>
    <w:rsid w:val="006F1796"/>
    <w:rsid w:val="00700245"/>
    <w:rsid w:val="00730D02"/>
    <w:rsid w:val="007346B1"/>
    <w:rsid w:val="007509CF"/>
    <w:rsid w:val="007816E1"/>
    <w:rsid w:val="00797A24"/>
    <w:rsid w:val="008142C8"/>
    <w:rsid w:val="008362B2"/>
    <w:rsid w:val="00840CBC"/>
    <w:rsid w:val="0085727D"/>
    <w:rsid w:val="00875924"/>
    <w:rsid w:val="008943C9"/>
    <w:rsid w:val="008D6A14"/>
    <w:rsid w:val="008E5363"/>
    <w:rsid w:val="00905666"/>
    <w:rsid w:val="00906670"/>
    <w:rsid w:val="009506DD"/>
    <w:rsid w:val="00955621"/>
    <w:rsid w:val="00962DA6"/>
    <w:rsid w:val="00964FB8"/>
    <w:rsid w:val="00990EE7"/>
    <w:rsid w:val="00997895"/>
    <w:rsid w:val="009A1797"/>
    <w:rsid w:val="009A25CC"/>
    <w:rsid w:val="009C283F"/>
    <w:rsid w:val="009D1AAA"/>
    <w:rsid w:val="009E53BE"/>
    <w:rsid w:val="009E6357"/>
    <w:rsid w:val="009F476E"/>
    <w:rsid w:val="00A0047F"/>
    <w:rsid w:val="00A20006"/>
    <w:rsid w:val="00A25A82"/>
    <w:rsid w:val="00A26582"/>
    <w:rsid w:val="00A57132"/>
    <w:rsid w:val="00A6144F"/>
    <w:rsid w:val="00A8347B"/>
    <w:rsid w:val="00A90D11"/>
    <w:rsid w:val="00AD0438"/>
    <w:rsid w:val="00AD510D"/>
    <w:rsid w:val="00AD5B78"/>
    <w:rsid w:val="00B03466"/>
    <w:rsid w:val="00B26A0E"/>
    <w:rsid w:val="00B4563D"/>
    <w:rsid w:val="00B5151F"/>
    <w:rsid w:val="00BA2AE7"/>
    <w:rsid w:val="00BC1EA7"/>
    <w:rsid w:val="00BE1084"/>
    <w:rsid w:val="00BE5B50"/>
    <w:rsid w:val="00C5241C"/>
    <w:rsid w:val="00C63256"/>
    <w:rsid w:val="00C80C97"/>
    <w:rsid w:val="00C875B3"/>
    <w:rsid w:val="00C93975"/>
    <w:rsid w:val="00C93B74"/>
    <w:rsid w:val="00C9519D"/>
    <w:rsid w:val="00CB29C7"/>
    <w:rsid w:val="00CC3607"/>
    <w:rsid w:val="00CC3FFD"/>
    <w:rsid w:val="00CC4A98"/>
    <w:rsid w:val="00CE2068"/>
    <w:rsid w:val="00CF78BC"/>
    <w:rsid w:val="00D14B32"/>
    <w:rsid w:val="00D263B3"/>
    <w:rsid w:val="00D8521C"/>
    <w:rsid w:val="00DB0081"/>
    <w:rsid w:val="00DB6DB0"/>
    <w:rsid w:val="00DC38BC"/>
    <w:rsid w:val="00DC4F13"/>
    <w:rsid w:val="00DE3034"/>
    <w:rsid w:val="00DF2829"/>
    <w:rsid w:val="00E24CBC"/>
    <w:rsid w:val="00E47F42"/>
    <w:rsid w:val="00E51B12"/>
    <w:rsid w:val="00E53352"/>
    <w:rsid w:val="00E664E7"/>
    <w:rsid w:val="00E8344B"/>
    <w:rsid w:val="00EE479D"/>
    <w:rsid w:val="00F35E54"/>
    <w:rsid w:val="00F45AEF"/>
    <w:rsid w:val="00F62B3E"/>
    <w:rsid w:val="00F679F5"/>
    <w:rsid w:val="00F818ED"/>
    <w:rsid w:val="00F93D1E"/>
    <w:rsid w:val="00FA35C2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SnhebeiDdatrys1">
    <w:name w:val="Sôn heb ei Ddatrys1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styleId="NormalGwe">
    <w:name w:val="Normal (Web)"/>
    <w:basedOn w:val="Normal"/>
    <w:uiPriority w:val="99"/>
    <w:unhideWhenUsed/>
    <w:rsid w:val="00AD043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edomofinformation@tfw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make-a-complai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eedomofinformation@tfw.wal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ur03.safelinks.protection.outlook.com/?url=https://www.whatdotheyknow.com/request/834926/response/2000133/attach/html/4/Email%202%20Redacted.pdf.html&amp;amp;data=04|01|Freedomofinformation@tfw.wales|e2d30dbc99604b62d1fa08da09466783|87dcd024301948269956ba76b2a04ff4|0|0|637832495377136144|Unknown|TWFpbGZsb3d8eyJWIjoiMC4wLjAwMDAiLCJQIjoiV2luMzIiLCJBTiI6Ik1haWwiLCJXVCI6Mn0=|3000&amp;amp;sdata=YPvJuIJxViMI7Tsi/tB8YUO6I5DG/tm4czOXkSW4EMM=&amp;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ake-a-compla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35C2D-1952-445C-B535-FE67D8706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22</cp:revision>
  <dcterms:created xsi:type="dcterms:W3CDTF">2022-05-11T15:07:00Z</dcterms:created>
  <dcterms:modified xsi:type="dcterms:W3CDTF">2024-01-17T09:20:00Z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