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E542A11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3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FAFA3AE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182/23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EEC76A3" w14:textId="3DB2F3E3" w:rsidR="00C75333" w:rsidRPr="00C75333" w:rsidRDefault="00C75333" w:rsidP="00C75333">
      <w:pPr>
        <w:pStyle w:val="PlainText"/>
        <w:rPr>
          <w:b/>
          <w:bCs/>
        </w:rPr>
      </w:pPr>
      <w:r>
        <w:rPr>
          <w:b/>
        </w:rPr>
        <w:t>Allech</w:t>
      </w:r>
      <w:r w:rsidR="00B821FB">
        <w:rPr>
          <w:b/>
        </w:rPr>
        <w:t xml:space="preserve"> chi ddarparu rhestr o’r cwmni</w:t>
      </w:r>
      <w:bookmarkStart w:id="0" w:name="_GoBack"/>
      <w:bookmarkEnd w:id="0"/>
      <w:r>
        <w:rPr>
          <w:b/>
        </w:rPr>
        <w:t xml:space="preserve"> neu’r cwmnïau Bysiau sydd wedi’u contractio ar hyn o bryd i ddarparu gwasanaethau bysiau yn lle trenau ar gyfer rheilffordd Treherbert?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1499EB05" w14:textId="77777777" w:rsidR="00C75333" w:rsidRDefault="00C75333" w:rsidP="00C75333">
      <w:r>
        <w:t>Yn dechnegol, dim ond gydag un cwmni ar ffurf Transport UK (Abellio gynt) y mae Trafnidiaeth Cymru yn contractio fel corff cydgasglu.</w:t>
      </w:r>
    </w:p>
    <w:p w14:paraId="33711038" w14:textId="35A9DF09" w:rsidR="00C75333" w:rsidRDefault="00C75333" w:rsidP="00C75333">
      <w:r>
        <w:t xml:space="preserve"> Fodd bynnag, maent yn eu tro yn is-gontractio i:</w:t>
      </w:r>
    </w:p>
    <w:p w14:paraId="1388106F" w14:textId="77777777" w:rsidR="00C75333" w:rsidRDefault="00C75333" w:rsidP="00C7533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Cymru Coaches</w:t>
      </w:r>
    </w:p>
    <w:p w14:paraId="65EB2EDD" w14:textId="77777777" w:rsidR="00C75333" w:rsidRDefault="00C75333" w:rsidP="00C7533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Edwards Coaches</w:t>
      </w:r>
    </w:p>
    <w:p w14:paraId="0A71CB80" w14:textId="77777777" w:rsidR="00C75333" w:rsidRDefault="00C75333" w:rsidP="00C7533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Teulu Travel</w:t>
      </w:r>
    </w:p>
    <w:p w14:paraId="4A98A09A" w14:textId="77777777" w:rsidR="00C75333" w:rsidRDefault="00C75333" w:rsidP="00C7533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Stagecoach</w:t>
      </w:r>
    </w:p>
    <w:p w14:paraId="5C560923" w14:textId="77777777" w:rsidR="00C75333" w:rsidRDefault="00C75333" w:rsidP="00C7533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 xml:space="preserve">Ramel Hamilton </w:t>
      </w:r>
    </w:p>
    <w:p w14:paraId="6BA971B5" w14:textId="77777777" w:rsidR="00C75333" w:rsidRDefault="00C75333" w:rsidP="00C7533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Thomas of Rhondda</w:t>
      </w:r>
    </w:p>
    <w:p w14:paraId="5E7C1F78" w14:textId="77777777" w:rsidR="00C75333" w:rsidRDefault="00C75333" w:rsidP="00C7533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 xml:space="preserve">Bluebirds Travel </w:t>
      </w:r>
    </w:p>
    <w:p w14:paraId="5AD01C07" w14:textId="77777777" w:rsidR="00C75333" w:rsidRDefault="00C75333" w:rsidP="00C7533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Wheadons Travel</w:t>
      </w:r>
    </w:p>
    <w:p w14:paraId="469B4509" w14:textId="3E30A166" w:rsidR="002C5C5E" w:rsidRDefault="00C75333" w:rsidP="002C5C5E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Jarvis Coaches</w:t>
      </w:r>
    </w:p>
    <w:p w14:paraId="7A7671C2" w14:textId="77777777" w:rsidR="00C75333" w:rsidRPr="00C75333" w:rsidRDefault="00C75333" w:rsidP="00C75333">
      <w:pPr>
        <w:pStyle w:val="ListParagraph"/>
        <w:rPr>
          <w:rFonts w:eastAsia="Times New Roman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DE4"/>
    <w:multiLevelType w:val="hybridMultilevel"/>
    <w:tmpl w:val="4B2678B4"/>
    <w:lvl w:ilvl="0" w:tplc="A98E38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72744"/>
    <w:rsid w:val="00B821FB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75333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2023-10-03T11:59:00Z</dcterms:created>
  <dcterms:modified xsi:type="dcterms:W3CDTF">2024-01-12T11:08:00Z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