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005F0AD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92EEB6F" w14:textId="77777777" w:rsidR="0041013B" w:rsidRDefault="0041013B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2C01DC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 Dyddiad cyhoeddi:</w:t>
      </w:r>
      <w:r>
        <w:rPr>
          <w:rStyle w:val="normaltextrun"/>
          <w:rFonts w:ascii="Calibri" w:hAnsi="Calibri"/>
          <w:sz w:val="22"/>
        </w:rPr>
        <w:t xml:space="preserve"> 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E9030AE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183/23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8F70B0" w14:textId="5EA54BF6" w:rsidR="0006520C" w:rsidRPr="00B602F5" w:rsidRDefault="00B602F5" w:rsidP="00B602F5">
      <w:pPr>
        <w:pStyle w:val="NormalWeb"/>
        <w:rPr>
          <w:rStyle w:val="normaltextrun"/>
        </w:rPr>
      </w:pPr>
      <w:r>
        <w:rPr>
          <w:b/>
        </w:rPr>
        <w:t xml:space="preserve">A allwch ddarparu unrhyw gyngor cyfreithiol a dderbyniwyd neu a geisiwyd gan TrC neu ganllawiau ar faterion Gweinidogion Cymru a geisiwyd neu a roddwyd i TrC ar yr arwyddion newydd sy’n gydnaws â deddfwriaeth ‘Deddf yr Iaith Gymraeg 1993’ neu ‘Mesur y Gymraeg (Cymru) 2011’. </w:t>
      </w: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A957F14" w14:textId="77777777" w:rsidR="00DC4C00" w:rsidRDefault="00DC4C00" w:rsidP="00962DA6">
      <w:pPr>
        <w:spacing w:after="0"/>
        <w:rPr>
          <w:rFonts w:cstheme="minorHAnsi"/>
          <w:b/>
          <w:bCs/>
        </w:rPr>
      </w:pPr>
    </w:p>
    <w:p w14:paraId="396609DA" w14:textId="43F9B841" w:rsidR="00AA2750" w:rsidRPr="00A952FC" w:rsidRDefault="00A86D42" w:rsidP="00A952FC">
      <w:pPr>
        <w:spacing w:after="0"/>
      </w:pPr>
      <w:r>
        <w:t>Ar ôl cysylltu â nifer o gydweithwyr ar draws y sefydliad, gall TrC gadarnhau na chafodd unrhyw gyngor cyfreithiol nac arweiniad eu darparu na’u ceisio ynglŷn â chydnawsedd yr arwyddion newydd â deddfwriaeth ‘Deddf yr Iaith Gymraeg 1993’ na ‘Mesur y Gymraeg (Cymru) 2011’.</w:t>
      </w:r>
    </w:p>
    <w:p w14:paraId="2B03B724" w14:textId="77777777" w:rsidR="00A952FC" w:rsidRPr="00A952FC" w:rsidRDefault="00A952FC" w:rsidP="00A952FC">
      <w:pPr>
        <w:spacing w:after="0"/>
        <w:rPr>
          <w:rFonts w:cstheme="minorHAnsi"/>
          <w:b/>
          <w:bCs/>
        </w:rPr>
      </w:pPr>
    </w:p>
    <w:p w14:paraId="43317DD2" w14:textId="66379A01" w:rsidR="00B602F5" w:rsidRDefault="00B602F5" w:rsidP="00B602F5">
      <w:r>
        <w:t xml:space="preserve">Pwrpas y gyfraith yw hybu a hwyluso defnyddio’r Gymraeg, a sicrhau nad yw’n cael ei thrin yn llai ffafriol na’r Saesneg (Safonau'r Gymraeg a Mesur y Gymraeg (Cymru)). Mae’r geiriad “peidio â thrin yn llai ffafriol” yn bwysig – nid oes rhaid iddo olygu cydraddoldeb llwyr rhwng yr ieithoedd, ac yn wir, gellir hyrwyddo’r Gymraeg y tu hwnt i’r Saesneg. </w:t>
      </w:r>
    </w:p>
    <w:p w14:paraId="5CB4BCB3" w14:textId="4342083F" w:rsidR="00B602F5" w:rsidRDefault="00B602F5" w:rsidP="00B602F5">
      <w:r>
        <w:t>Rhaid i destun Cymraeg gael ei arddangos yn gyntaf o dan y Safonau Arwyddo (Safonau 61, 62, 63), ac ymgais o ran arddull i wahaniaethu rhwng yr ieithoedd yw gosod un yn fwy amlwg na’r llall - dyluniad/arddull/brand y cwmni - er mwyn gwneud yr arwydd yn ddealladwy i siaradwyr Cymraeg/di-Gymraeg. Yn Iwerddon a Gwlad y Basg er enghraifft, defnyddir ffont gwahanol i’r Wyddeleg/Saesneg, Basgeg/Sbaeneg ar arwyddion er mwyn gwahaniaethu. Rwy'n credu bod ein harferion ni’n fwy cynnil - lliw gwahanol neu bw</w:t>
      </w:r>
      <w:r w:rsidR="0041013B">
        <w:t>yslais y testun (ee p</w:t>
      </w:r>
      <w:r>
        <w:t>rint trwm</w:t>
      </w:r>
      <w:r w:rsidR="0041013B">
        <w:t xml:space="preserve"> neu italig</w:t>
      </w:r>
      <w:bookmarkStart w:id="0" w:name="_GoBack"/>
      <w:bookmarkEnd w:id="0"/>
      <w:r>
        <w:t>).</w:t>
      </w:r>
    </w:p>
    <w:p w14:paraId="00C00053" w14:textId="6431F0B5" w:rsidR="00764BF7" w:rsidRDefault="00764BF7" w:rsidP="00764BF7">
      <w:r>
        <w:t xml:space="preserve">Mae TrC yn frand dwyieithog ac nid ydym yn trin y Gymraeg yn llai ffafriol na’r Saesneg. Mae’r holl arwyddion mewn gorsafoedd, cyfnewidfeydd, ar y trên ac ati yn ddwyieithog gydag eithriadau cyfyngedig yn Lloegr, gyda ‘Cymraeg yn gyntaf’ yn ofyniad cyfreithiol. </w:t>
      </w:r>
    </w:p>
    <w:p w14:paraId="021C6CFD" w14:textId="08A5EE71" w:rsidR="00764BF7" w:rsidRDefault="00764BF7" w:rsidP="00764BF7">
      <w:r>
        <w:t xml:space="preserve">O ran arwyddion a dulliau canfod y ffordd, rydym yn defnyddio pwysau Canolig a Rheolaidd o’r ffont gyda’r testun Cymraeg yn gyffredinol yn brint Canolig a'r Saesneg yn brint Rheolaidd. </w:t>
      </w:r>
    </w:p>
    <w:p w14:paraId="178DDB0A" w14:textId="77777777" w:rsidR="00764BF7" w:rsidRDefault="00764BF7" w:rsidP="00764BF7">
      <w:r>
        <w:t xml:space="preserve">Mae hyn yn golygu bod y Gymraeg bob amser yn gyfartal, neu’n fwy gweledol na’r Saesneg. Gwneir hyn drwy ffactorau fel arddull y ffont, pwysau’r ffont a lliw, cynllun/safle ac ati. 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BD70" w14:textId="77777777" w:rsidR="00A528FD" w:rsidRDefault="00A528FD" w:rsidP="0029704C">
      <w:pPr>
        <w:spacing w:after="0" w:line="240" w:lineRule="auto"/>
      </w:pPr>
      <w:r>
        <w:separator/>
      </w:r>
    </w:p>
  </w:endnote>
  <w:endnote w:type="continuationSeparator" w:id="0">
    <w:p w14:paraId="2607B4A5" w14:textId="77777777" w:rsidR="00A528FD" w:rsidRDefault="00A528FD" w:rsidP="0029704C">
      <w:pPr>
        <w:spacing w:after="0" w:line="240" w:lineRule="auto"/>
      </w:pPr>
      <w:r>
        <w:continuationSeparator/>
      </w:r>
    </w:p>
  </w:endnote>
  <w:endnote w:type="continuationNotice" w:id="1">
    <w:p w14:paraId="6099C799" w14:textId="77777777" w:rsidR="00A528FD" w:rsidRDefault="00A52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F104" w14:textId="77777777" w:rsidR="00A528FD" w:rsidRDefault="00A528FD" w:rsidP="0029704C">
      <w:pPr>
        <w:spacing w:after="0" w:line="240" w:lineRule="auto"/>
      </w:pPr>
      <w:r>
        <w:separator/>
      </w:r>
    </w:p>
  </w:footnote>
  <w:footnote w:type="continuationSeparator" w:id="0">
    <w:p w14:paraId="338447E1" w14:textId="77777777" w:rsidR="00A528FD" w:rsidRDefault="00A528FD" w:rsidP="0029704C">
      <w:pPr>
        <w:spacing w:after="0" w:line="240" w:lineRule="auto"/>
      </w:pPr>
      <w:r>
        <w:continuationSeparator/>
      </w:r>
    </w:p>
  </w:footnote>
  <w:footnote w:type="continuationNotice" w:id="1">
    <w:p w14:paraId="773F5DEE" w14:textId="77777777" w:rsidR="00A528FD" w:rsidRDefault="00A52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013B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53F3A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28FD"/>
    <w:rsid w:val="00A57132"/>
    <w:rsid w:val="00A6144F"/>
    <w:rsid w:val="00A70333"/>
    <w:rsid w:val="00A8347B"/>
    <w:rsid w:val="00A86D42"/>
    <w:rsid w:val="00A90D11"/>
    <w:rsid w:val="00A952FC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A45AA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C00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7</cp:revision>
  <dcterms:created xsi:type="dcterms:W3CDTF">2023-10-03T12:32:00Z</dcterms:created>
  <dcterms:modified xsi:type="dcterms:W3CDTF">2024-01-12T12:33:00Z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