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56832" w14:textId="0919AB30" w:rsidR="0029704C" w:rsidRDefault="00C17BA9" w:rsidP="0029704C">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 </w:t>
      </w:r>
    </w:p>
    <w:p w14:paraId="2EC3FD1F" w14:textId="5DD49694" w:rsidR="000D65FD" w:rsidRDefault="000D65FD" w:rsidP="0029704C">
      <w:pPr>
        <w:pStyle w:val="paragraph"/>
        <w:spacing w:before="0" w:beforeAutospacing="0" w:after="0" w:afterAutospacing="0"/>
        <w:textAlignment w:val="baseline"/>
        <w:rPr>
          <w:rStyle w:val="normaltextrun"/>
          <w:rFonts w:ascii="Calibri" w:hAnsi="Calibri" w:cs="Calibri"/>
          <w:b/>
          <w:bCs/>
        </w:rPr>
      </w:pPr>
    </w:p>
    <w:p w14:paraId="50939176" w14:textId="044162C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b/>
          <w:sz w:val="22"/>
        </w:rPr>
        <w:t>Dyddiad cyhoeddi:</w:t>
      </w:r>
      <w:r>
        <w:rPr>
          <w:rStyle w:val="normaltextrun"/>
          <w:rFonts w:ascii="Calibri" w:hAnsi="Calibri"/>
          <w:sz w:val="22"/>
        </w:rPr>
        <w:t xml:space="preserve"> 6 Rhagfyr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3ED59DB7"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xml:space="preserve"> 250/23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sz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RYDYCH WEDI GOFYN Y CANLYNOL I NI...</w:t>
      </w:r>
    </w:p>
    <w:p w14:paraId="1F91FC0B" w14:textId="77777777" w:rsidR="00D74FF1" w:rsidRDefault="00D74FF1"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8188011" w14:textId="77777777" w:rsidR="00D74FF1" w:rsidRPr="00D74FF1" w:rsidRDefault="00D74FF1" w:rsidP="00D74FF1">
      <w:pPr>
        <w:pStyle w:val="PlainText"/>
        <w:numPr>
          <w:ilvl w:val="0"/>
          <w:numId w:val="11"/>
        </w:numPr>
        <w:rPr>
          <w:b/>
          <w:bCs/>
        </w:rPr>
      </w:pPr>
      <w:r>
        <w:rPr>
          <w:b/>
        </w:rPr>
        <w:t xml:space="preserve">Faint o drenau </w:t>
      </w:r>
      <w:proofErr w:type="spellStart"/>
      <w:r>
        <w:rPr>
          <w:b/>
        </w:rPr>
        <w:t>Class</w:t>
      </w:r>
      <w:proofErr w:type="spellEnd"/>
      <w:r>
        <w:rPr>
          <w:b/>
        </w:rPr>
        <w:t xml:space="preserve"> 197 sy’n cael eu cyflwyno, a beth fydd eu dosbarthiad ar draws y gwahanol lwybrau?</w:t>
      </w:r>
    </w:p>
    <w:p w14:paraId="5EF5F24D" w14:textId="77777777" w:rsidR="00D74FF1" w:rsidRPr="00D74FF1" w:rsidRDefault="00D74FF1" w:rsidP="00D74FF1">
      <w:pPr>
        <w:pStyle w:val="PlainText"/>
        <w:rPr>
          <w:b/>
          <w:bCs/>
        </w:rPr>
      </w:pPr>
    </w:p>
    <w:p w14:paraId="1C5D6F88" w14:textId="77777777" w:rsidR="00D74FF1" w:rsidRPr="00D74FF1" w:rsidRDefault="00D74FF1" w:rsidP="00D74FF1">
      <w:pPr>
        <w:pStyle w:val="PlainText"/>
        <w:numPr>
          <w:ilvl w:val="0"/>
          <w:numId w:val="11"/>
        </w:numPr>
        <w:rPr>
          <w:b/>
          <w:bCs/>
        </w:rPr>
      </w:pPr>
      <w:r>
        <w:rPr>
          <w:b/>
        </w:rPr>
        <w:t xml:space="preserve">Sut mae Trafnidiaeth Cymru yn bwriadu mesur llwyddiant ac effaith y trenau </w:t>
      </w:r>
      <w:proofErr w:type="spellStart"/>
      <w:r>
        <w:rPr>
          <w:b/>
        </w:rPr>
        <w:t>Class</w:t>
      </w:r>
      <w:proofErr w:type="spellEnd"/>
      <w:r>
        <w:rPr>
          <w:b/>
        </w:rPr>
        <w:t xml:space="preserve"> 197 newydd pan fyddan nhw ar waith?</w:t>
      </w:r>
    </w:p>
    <w:p w14:paraId="478C7C0A" w14:textId="77777777" w:rsidR="00D74FF1" w:rsidRPr="00D74FF1" w:rsidRDefault="00D74FF1" w:rsidP="00D74FF1">
      <w:pPr>
        <w:pStyle w:val="PlainText"/>
        <w:rPr>
          <w:b/>
          <w:bCs/>
        </w:rPr>
      </w:pPr>
    </w:p>
    <w:p w14:paraId="737F57FB" w14:textId="77777777" w:rsidR="00D74FF1" w:rsidRPr="00D74FF1" w:rsidRDefault="00D74FF1" w:rsidP="00D74FF1">
      <w:pPr>
        <w:pStyle w:val="PlainText"/>
        <w:numPr>
          <w:ilvl w:val="0"/>
          <w:numId w:val="11"/>
        </w:numPr>
        <w:rPr>
          <w:b/>
          <w:bCs/>
        </w:rPr>
      </w:pPr>
      <w:r>
        <w:rPr>
          <w:b/>
        </w:rPr>
        <w:t xml:space="preserve">Allech chi ddarparu manylion am unrhyw lwybrau neu amseroedd penodol lle mae’r galw gan deithwyr yn fwy na’r </w:t>
      </w:r>
      <w:proofErr w:type="spellStart"/>
      <w:r>
        <w:rPr>
          <w:b/>
        </w:rPr>
        <w:t>capasiti</w:t>
      </w:r>
      <w:proofErr w:type="spellEnd"/>
      <w:r>
        <w:rPr>
          <w:b/>
        </w:rPr>
        <w:t xml:space="preserve"> presennol?</w:t>
      </w:r>
    </w:p>
    <w:p w14:paraId="775F3BE8" w14:textId="77777777" w:rsidR="00D74FF1" w:rsidRPr="00D74FF1" w:rsidRDefault="00D74FF1" w:rsidP="00D74FF1">
      <w:pPr>
        <w:pStyle w:val="PlainText"/>
        <w:rPr>
          <w:b/>
          <w:bCs/>
        </w:rPr>
      </w:pPr>
    </w:p>
    <w:p w14:paraId="1B8A19B6" w14:textId="77777777" w:rsidR="00D74FF1" w:rsidRPr="00D74FF1" w:rsidRDefault="00D74FF1" w:rsidP="00D74FF1">
      <w:pPr>
        <w:pStyle w:val="PlainText"/>
        <w:numPr>
          <w:ilvl w:val="0"/>
          <w:numId w:val="11"/>
        </w:numPr>
        <w:rPr>
          <w:b/>
          <w:bCs/>
        </w:rPr>
      </w:pPr>
      <w:r>
        <w:rPr>
          <w:b/>
        </w:rPr>
        <w:t xml:space="preserve">Pa gamau sy’n cael eu cymryd i sicrhau y bydd parhau i gyflwyno trenau </w:t>
      </w:r>
      <w:proofErr w:type="spellStart"/>
      <w:r>
        <w:rPr>
          <w:b/>
        </w:rPr>
        <w:t>Class</w:t>
      </w:r>
      <w:proofErr w:type="spellEnd"/>
      <w:r>
        <w:rPr>
          <w:b/>
        </w:rPr>
        <w:t xml:space="preserve"> 197 yn lliniaru’r problemau </w:t>
      </w:r>
      <w:proofErr w:type="spellStart"/>
      <w:r>
        <w:rPr>
          <w:b/>
        </w:rPr>
        <w:t>capasiti</w:t>
      </w:r>
      <w:proofErr w:type="spellEnd"/>
      <w:r>
        <w:rPr>
          <w:b/>
        </w:rPr>
        <w:t xml:space="preserve"> hyn?</w:t>
      </w:r>
    </w:p>
    <w:p w14:paraId="1C091A49" w14:textId="77777777" w:rsidR="00D74FF1" w:rsidRPr="00D74FF1" w:rsidRDefault="00D74FF1" w:rsidP="00D74FF1">
      <w:pPr>
        <w:pStyle w:val="PlainText"/>
        <w:rPr>
          <w:b/>
          <w:bCs/>
        </w:rPr>
      </w:pPr>
    </w:p>
    <w:p w14:paraId="24421AB8" w14:textId="77777777" w:rsidR="00D74FF1" w:rsidRPr="00D74FF1" w:rsidRDefault="00D74FF1" w:rsidP="00D74FF1">
      <w:pPr>
        <w:pStyle w:val="PlainText"/>
        <w:numPr>
          <w:ilvl w:val="0"/>
          <w:numId w:val="11"/>
        </w:numPr>
        <w:rPr>
          <w:b/>
          <w:bCs/>
        </w:rPr>
      </w:pPr>
      <w:r>
        <w:rPr>
          <w:b/>
        </w:rPr>
        <w:t xml:space="preserve">Sut bydd adborth gan deithwyr yn cael ei gynnwys yn y gwerthusiad o berfformiad trenau </w:t>
      </w:r>
      <w:proofErr w:type="spellStart"/>
      <w:r>
        <w:rPr>
          <w:b/>
        </w:rPr>
        <w:t>Class</w:t>
      </w:r>
      <w:proofErr w:type="spellEnd"/>
      <w:r>
        <w:rPr>
          <w:b/>
        </w:rPr>
        <w:t xml:space="preserve"> 197 a chynlluniau ar gyfer cynnydd mewn cerbydau yn y dyfodol?</w:t>
      </w:r>
    </w:p>
    <w:p w14:paraId="1707C12A" w14:textId="77777777" w:rsidR="00D74FF1" w:rsidRPr="00D74FF1" w:rsidRDefault="00D74FF1" w:rsidP="00D74FF1">
      <w:pPr>
        <w:pStyle w:val="PlainText"/>
        <w:rPr>
          <w:b/>
          <w:bCs/>
        </w:rPr>
      </w:pPr>
    </w:p>
    <w:p w14:paraId="7EF91BDC" w14:textId="10817849" w:rsidR="00A71943" w:rsidRDefault="00D74FF1" w:rsidP="00D74FF1">
      <w:pPr>
        <w:pStyle w:val="PlainText"/>
        <w:numPr>
          <w:ilvl w:val="0"/>
          <w:numId w:val="11"/>
        </w:numPr>
        <w:rPr>
          <w:b/>
          <w:bCs/>
        </w:rPr>
      </w:pPr>
      <w:r>
        <w:rPr>
          <w:b/>
        </w:rPr>
        <w:t>Pa fecanweithiau sydd ar waith i gasglu adborth gan deithwyr ar y cerbydau presennol? Ar ben hynny, sut bydd yr adborth hwn yn cael ei ddefnyddio i lywio gwelliannau parhaus ac yn y dyfodol i wasanaethau?</w:t>
      </w:r>
    </w:p>
    <w:p w14:paraId="06D60759" w14:textId="77777777" w:rsidR="00D74FF1" w:rsidRPr="00D74FF1" w:rsidRDefault="00D74FF1" w:rsidP="00D74FF1">
      <w:pPr>
        <w:pStyle w:val="PlainText"/>
        <w:rPr>
          <w:b/>
          <w:bCs/>
        </w:rPr>
      </w:pPr>
    </w:p>
    <w:p w14:paraId="64B9B87E" w14:textId="3F4E9F46" w:rsidR="0008339D" w:rsidRDefault="00994870" w:rsidP="00962DA6">
      <w:pPr>
        <w:spacing w:after="0"/>
        <w:rPr>
          <w:rFonts w:cstheme="minorHAnsi"/>
          <w:b/>
          <w:bCs/>
        </w:rPr>
      </w:pPr>
      <w:r>
        <w:rPr>
          <w:b/>
        </w:rPr>
        <w:t>YMATEB</w:t>
      </w:r>
    </w:p>
    <w:p w14:paraId="1E78E0DE" w14:textId="77777777" w:rsidR="00D74FF1" w:rsidRDefault="00D74FF1" w:rsidP="00962DA6">
      <w:pPr>
        <w:spacing w:after="0"/>
        <w:rPr>
          <w:rFonts w:cstheme="minorHAnsi"/>
          <w:b/>
          <w:bCs/>
        </w:rPr>
      </w:pPr>
    </w:p>
    <w:p w14:paraId="1BB3A912" w14:textId="7E63127A" w:rsidR="00D74FF1" w:rsidRDefault="00D74FF1" w:rsidP="00962DA6">
      <w:pPr>
        <w:spacing w:after="0"/>
        <w:rPr>
          <w:rFonts w:cstheme="minorHAnsi"/>
          <w:u w:val="single"/>
        </w:rPr>
      </w:pPr>
      <w:r>
        <w:rPr>
          <w:u w:val="single"/>
        </w:rPr>
        <w:t>Cwestiwn 1</w:t>
      </w:r>
    </w:p>
    <w:p w14:paraId="69B6DF9D" w14:textId="77777777" w:rsidR="00D74FF1" w:rsidRDefault="00D74FF1" w:rsidP="00962DA6">
      <w:pPr>
        <w:spacing w:after="0"/>
        <w:rPr>
          <w:rFonts w:cstheme="minorHAnsi"/>
          <w:u w:val="single"/>
        </w:rPr>
      </w:pPr>
    </w:p>
    <w:p w14:paraId="74D7434D" w14:textId="77777777" w:rsidR="00E95CA3" w:rsidRPr="00E95CA3" w:rsidRDefault="00E95CA3" w:rsidP="00E95CA3">
      <w:pPr>
        <w:pStyle w:val="PlainText"/>
      </w:pPr>
      <w:r>
        <w:t xml:space="preserve">Mae cyfanswm o 77 uned </w:t>
      </w:r>
      <w:proofErr w:type="spellStart"/>
      <w:r>
        <w:t>Class</w:t>
      </w:r>
      <w:proofErr w:type="spellEnd"/>
      <w:r>
        <w:t xml:space="preserve"> 197, sef rhai 2 a 3 cherbyd yn cael eu caffael gan </w:t>
      </w:r>
      <w:proofErr w:type="spellStart"/>
      <w:r>
        <w:t>TrC</w:t>
      </w:r>
      <w:proofErr w:type="spellEnd"/>
      <w:r>
        <w:t xml:space="preserve">. Bydd y rhain yn cael eu defnyddio ar draws bron pob un rhwydwaith Cymru a’r Gororau </w:t>
      </w:r>
      <w:proofErr w:type="spellStart"/>
      <w:r>
        <w:t>TrC</w:t>
      </w:r>
      <w:proofErr w:type="spellEnd"/>
      <w:r>
        <w:t xml:space="preserve">, ac eithrio Llinellau Craidd y Cymoedd o amgylch Caerdydd. Mae/bydd y llinellau </w:t>
      </w:r>
      <w:proofErr w:type="spellStart"/>
      <w:r>
        <w:t>Class</w:t>
      </w:r>
      <w:proofErr w:type="spellEnd"/>
      <w:r>
        <w:t xml:space="preserve"> 197 yn gweithredu fel a ganlyn: -</w:t>
      </w:r>
    </w:p>
    <w:p w14:paraId="013DE081" w14:textId="77777777" w:rsidR="00E95CA3" w:rsidRPr="00E95CA3" w:rsidRDefault="00E95CA3" w:rsidP="00E95CA3">
      <w:pPr>
        <w:pStyle w:val="PlainText"/>
        <w:numPr>
          <w:ilvl w:val="0"/>
          <w:numId w:val="12"/>
        </w:numPr>
        <w:rPr>
          <w:rFonts w:eastAsia="Times New Roman"/>
        </w:rPr>
      </w:pPr>
      <w:r>
        <w:t>Prif Linell Gogledd Cymru – Caergybi a Llandudno i Birmingham, Manceinion, Lerpwl a Chaerdydd (20 uned)</w:t>
      </w:r>
    </w:p>
    <w:p w14:paraId="3DDA6E55" w14:textId="77777777" w:rsidR="00E95CA3" w:rsidRPr="00E95CA3" w:rsidRDefault="00E95CA3" w:rsidP="00E95CA3">
      <w:pPr>
        <w:pStyle w:val="PlainText"/>
        <w:numPr>
          <w:ilvl w:val="0"/>
          <w:numId w:val="12"/>
        </w:numPr>
        <w:rPr>
          <w:rFonts w:eastAsia="Times New Roman"/>
        </w:rPr>
      </w:pPr>
      <w:r>
        <w:t>Dyffryn Conwy – rhwng Llandudno a Blaenau Ffestiniog (1 uned)</w:t>
      </w:r>
    </w:p>
    <w:p w14:paraId="7FC798EE" w14:textId="77777777" w:rsidR="00E95CA3" w:rsidRPr="00E95CA3" w:rsidRDefault="00E95CA3" w:rsidP="00E95CA3">
      <w:pPr>
        <w:pStyle w:val="PlainText"/>
        <w:numPr>
          <w:ilvl w:val="0"/>
          <w:numId w:val="12"/>
        </w:numPr>
        <w:rPr>
          <w:rFonts w:eastAsia="Times New Roman"/>
        </w:rPr>
      </w:pPr>
      <w:r>
        <w:t xml:space="preserve">Caer i </w:t>
      </w:r>
      <w:proofErr w:type="spellStart"/>
      <w:r>
        <w:t>Crewe</w:t>
      </w:r>
      <w:proofErr w:type="spellEnd"/>
      <w:r>
        <w:t xml:space="preserve"> a Lerpwl (3 uned)</w:t>
      </w:r>
    </w:p>
    <w:p w14:paraId="2742D6E7" w14:textId="77777777" w:rsidR="00E95CA3" w:rsidRPr="00E95CA3" w:rsidRDefault="00E95CA3" w:rsidP="00E95CA3">
      <w:pPr>
        <w:pStyle w:val="PlainText"/>
        <w:numPr>
          <w:ilvl w:val="0"/>
          <w:numId w:val="12"/>
        </w:numPr>
        <w:rPr>
          <w:rFonts w:eastAsia="Times New Roman"/>
        </w:rPr>
      </w:pPr>
      <w:r>
        <w:t>Y Gororau – Manceinion i Gaerdydd, Abertawe, Abergwaun ac Aberdaugleddau (16 uned)</w:t>
      </w:r>
    </w:p>
    <w:p w14:paraId="4A3B19E2" w14:textId="77777777" w:rsidR="00E95CA3" w:rsidRPr="00E95CA3" w:rsidRDefault="00E95CA3" w:rsidP="00E95CA3">
      <w:pPr>
        <w:pStyle w:val="PlainText"/>
        <w:numPr>
          <w:ilvl w:val="0"/>
          <w:numId w:val="12"/>
        </w:numPr>
        <w:rPr>
          <w:rFonts w:eastAsia="Times New Roman"/>
        </w:rPr>
      </w:pPr>
      <w:proofErr w:type="spellStart"/>
      <w:r>
        <w:t>Cambrian</w:t>
      </w:r>
      <w:proofErr w:type="spellEnd"/>
      <w:r>
        <w:t xml:space="preserve"> – Birmingham International i Amwythig, Aberystwyth a </w:t>
      </w:r>
      <w:proofErr w:type="spellStart"/>
      <w:r>
        <w:t>Phwllheli</w:t>
      </w:r>
      <w:proofErr w:type="spellEnd"/>
      <w:r>
        <w:t xml:space="preserve"> (14 uned)</w:t>
      </w:r>
    </w:p>
    <w:p w14:paraId="585CD542" w14:textId="77777777" w:rsidR="00E95CA3" w:rsidRPr="00E95CA3" w:rsidRDefault="00E95CA3" w:rsidP="00E95CA3">
      <w:pPr>
        <w:pStyle w:val="PlainText"/>
        <w:numPr>
          <w:ilvl w:val="0"/>
          <w:numId w:val="12"/>
        </w:numPr>
        <w:rPr>
          <w:rFonts w:eastAsia="Times New Roman"/>
        </w:rPr>
      </w:pPr>
      <w:r>
        <w:t xml:space="preserve">Gwasanaethau lleol Caerdydd – Caerdydd i </w:t>
      </w:r>
      <w:proofErr w:type="spellStart"/>
      <w:r>
        <w:t>Cheltenham</w:t>
      </w:r>
      <w:proofErr w:type="spellEnd"/>
      <w:r>
        <w:t>, Glynebwy, Abertawe a Maesteg (bydd y llwybrau hyn yn cael eu gweithredu ochr yn ochr â fflydoedd eraill; 12 uned)</w:t>
      </w:r>
    </w:p>
    <w:p w14:paraId="7C6E1CDD" w14:textId="77777777" w:rsidR="00E95CA3" w:rsidRPr="00E95CA3" w:rsidRDefault="00E95CA3" w:rsidP="00E95CA3">
      <w:pPr>
        <w:pStyle w:val="PlainText"/>
        <w:numPr>
          <w:ilvl w:val="0"/>
          <w:numId w:val="12"/>
        </w:numPr>
        <w:rPr>
          <w:rFonts w:eastAsia="Times New Roman"/>
        </w:rPr>
      </w:pPr>
      <w:r>
        <w:t xml:space="preserve">Gorllewin Cymru – Abertawe a </w:t>
      </w:r>
      <w:proofErr w:type="spellStart"/>
      <w:r>
        <w:t>Chaerfyrddin</w:t>
      </w:r>
      <w:proofErr w:type="spellEnd"/>
      <w:r>
        <w:t xml:space="preserve"> i Ddoc Penfro (3 uned)</w:t>
      </w:r>
    </w:p>
    <w:p w14:paraId="27564CF6" w14:textId="77777777" w:rsidR="00E95CA3" w:rsidRPr="00E95CA3" w:rsidRDefault="00E95CA3" w:rsidP="00E95CA3">
      <w:pPr>
        <w:pStyle w:val="PlainText"/>
      </w:pPr>
      <w:r>
        <w:t>Mae’r defnydd uchod yn fras oherwydd bod llawer o unedau’n gweithio ar draws gwahanol lwybrau yn ystod y dydd. Cedwir yr 8 o’r 77 uned sy’n weddill ar gyfer gweithgaredd cynnal a chadw.</w:t>
      </w:r>
    </w:p>
    <w:p w14:paraId="34D34AD1" w14:textId="77777777" w:rsidR="00E95CA3" w:rsidRDefault="00E95CA3" w:rsidP="00E95CA3">
      <w:pPr>
        <w:pStyle w:val="PlainText"/>
        <w:rPr>
          <w:b/>
          <w:bCs/>
        </w:rPr>
      </w:pPr>
    </w:p>
    <w:p w14:paraId="430B2C78" w14:textId="77777777" w:rsidR="00D74FF1" w:rsidRDefault="00D74FF1" w:rsidP="00962DA6">
      <w:pPr>
        <w:spacing w:after="0"/>
        <w:rPr>
          <w:rFonts w:cstheme="minorHAnsi"/>
          <w:u w:val="single"/>
        </w:rPr>
      </w:pPr>
    </w:p>
    <w:p w14:paraId="44489A03" w14:textId="1151D903" w:rsidR="00D74FF1" w:rsidRDefault="00D74FF1" w:rsidP="00962DA6">
      <w:pPr>
        <w:spacing w:after="0"/>
        <w:rPr>
          <w:rFonts w:cstheme="minorHAnsi"/>
          <w:u w:val="single"/>
        </w:rPr>
      </w:pPr>
      <w:r>
        <w:rPr>
          <w:u w:val="single"/>
        </w:rPr>
        <w:t>Cwestiwn 2</w:t>
      </w:r>
    </w:p>
    <w:p w14:paraId="4EA42B41" w14:textId="77777777" w:rsidR="00D74FF1" w:rsidRDefault="00D74FF1" w:rsidP="00962DA6">
      <w:pPr>
        <w:spacing w:after="0"/>
        <w:rPr>
          <w:rFonts w:cstheme="minorHAnsi"/>
          <w:u w:val="single"/>
        </w:rPr>
      </w:pPr>
    </w:p>
    <w:p w14:paraId="7349A576" w14:textId="77777777" w:rsidR="003C3E8A" w:rsidRDefault="003C3E8A" w:rsidP="003C3E8A">
      <w:pPr>
        <w:pStyle w:val="PlainText"/>
      </w:pPr>
      <w:r>
        <w:t xml:space="preserve">Mae dibynadwyedd ac argaeledd holl fflydoedd trenau </w:t>
      </w:r>
      <w:proofErr w:type="spellStart"/>
      <w:r>
        <w:t>TrC</w:t>
      </w:r>
      <w:proofErr w:type="spellEnd"/>
      <w:r>
        <w:t xml:space="preserve"> yn cael ei fonitro’n barhaus ac yn cael ei adrodd mewn cyfarfodydd dibynadwyedd rheolaidd. Mae’r adroddiadau hyn yn tynnu sylw at y prif faterion dibynadwyedd ac yn manylu ar y cynllun i liniaru’r materion hyn. </w:t>
      </w:r>
    </w:p>
    <w:p w14:paraId="4762BAE7" w14:textId="77777777" w:rsidR="009D451C" w:rsidRDefault="009D451C" w:rsidP="003C3E8A">
      <w:pPr>
        <w:pStyle w:val="PlainText"/>
      </w:pPr>
    </w:p>
    <w:p w14:paraId="5589E47E" w14:textId="24245D19" w:rsidR="00D74FF1" w:rsidRPr="009D451C" w:rsidRDefault="009D451C" w:rsidP="009D451C">
      <w:pPr>
        <w:rPr>
          <w:i/>
          <w:iCs/>
        </w:rPr>
      </w:pPr>
      <w:r>
        <w:t>Rydyn ni'n cynnal arolwg boddhad cwsmeriaid a rhaglen siopwr cudd bob cyfnod ac mae canlyniadau hyn yn cael eu hadolygu a’u dadansoddi a’u darparu i’r adrannau perthnasol ar gyfer gweithredu. Rydyn ni hefyd yn casglu gwybodaeth am gwynion a dderbynnir drwy bob sianel (ffôn, e-bost, post a chyfryngau cymdeithasol) ac yn dadansoddi’r data a’r wybodaeth y mae’n eu darparu. Mae’r holl ddata a gesglir yn bwydo i mewn i’n rhaglen Llais y Cwsmer sy’n cael ei chynnal bob cyfnod lle gofynnir i arbenigwyr pwnc ar draws y busnes adolygu eu data cyswllt cwsmeriaid a chymryd unrhyw gamau sydd eu hangen i gyflawni gwelliannau i gwsmeriaid.</w:t>
      </w:r>
    </w:p>
    <w:p w14:paraId="1C0059D0" w14:textId="2183294C" w:rsidR="003C3E8A" w:rsidRDefault="003C3E8A" w:rsidP="00962DA6">
      <w:pPr>
        <w:spacing w:after="0"/>
        <w:rPr>
          <w:rFonts w:cstheme="minorHAnsi"/>
          <w:u w:val="single"/>
        </w:rPr>
      </w:pPr>
      <w:r>
        <w:rPr>
          <w:u w:val="single"/>
        </w:rPr>
        <w:t>Cwestiwn 3</w:t>
      </w:r>
    </w:p>
    <w:p w14:paraId="73B333AA" w14:textId="77777777" w:rsidR="0022418C" w:rsidRDefault="0022418C" w:rsidP="00962DA6">
      <w:pPr>
        <w:spacing w:after="0"/>
        <w:rPr>
          <w:rFonts w:cstheme="minorHAnsi"/>
          <w:u w:val="single"/>
        </w:rPr>
      </w:pPr>
    </w:p>
    <w:p w14:paraId="2F2D6F86" w14:textId="77777777" w:rsidR="0022418C" w:rsidRPr="002553F1" w:rsidRDefault="0022418C" w:rsidP="0022418C">
      <w:pPr>
        <w:pStyle w:val="elementtoproof"/>
      </w:pPr>
      <w:r>
        <w:t xml:space="preserve">Gall y galw gan deithwyr fod yn fwy na’r </w:t>
      </w:r>
      <w:proofErr w:type="spellStart"/>
      <w:r>
        <w:t>capasiti</w:t>
      </w:r>
      <w:proofErr w:type="spellEnd"/>
      <w:r>
        <w:t xml:space="preserve"> presennol ar wahanol adegau drwy gydol y dydd, yr wythnos a’r tymor oherwydd y newid yn llif y galw gan deithwyr rydym yn ei brofi yn erbyn rhai ffactorau, er enghraifft yn ystod gweithredu diwydiannol gan gwmnïau trenau eraill, lle mae ganddynt wasanaeth bach iawn neu ddim gwasanaeth o gwbl, yna bydd angen i </w:t>
      </w:r>
      <w:proofErr w:type="spellStart"/>
      <w:r>
        <w:t>TrC</w:t>
      </w:r>
      <w:proofErr w:type="spellEnd"/>
      <w:r>
        <w:t xml:space="preserve"> gario mwy o deithwyr nag arfer.</w:t>
      </w:r>
    </w:p>
    <w:p w14:paraId="7D1C2D23" w14:textId="77777777" w:rsidR="0022418C" w:rsidRPr="002553F1" w:rsidRDefault="0022418C" w:rsidP="0022418C">
      <w:pPr>
        <w:pStyle w:val="elementtoproof"/>
      </w:pPr>
    </w:p>
    <w:p w14:paraId="3CFC802A" w14:textId="77777777" w:rsidR="0022418C" w:rsidRDefault="0022418C" w:rsidP="0022418C">
      <w:pPr>
        <w:pStyle w:val="elementtoproof"/>
      </w:pPr>
      <w:r>
        <w:t xml:space="preserve">Yn ogystal â’r ffactorau amrywiol hyn, mae’r </w:t>
      </w:r>
      <w:proofErr w:type="spellStart"/>
      <w:r>
        <w:t>capasiti</w:t>
      </w:r>
      <w:proofErr w:type="spellEnd"/>
      <w:r>
        <w:t xml:space="preserve"> a ddarperir yn amrywio ac mae wedi amrywio yn ystod y flwyddyn ddiwethaf wrth i ni barhau i drawsnewid ein fflyd newydd drwy ddisodli hen fflydoedd. Felly, roedd y cynllun yn parhau’n hyblyg er mwyn ceisio lliniaru llif y galw gan deithwyr yn well gyda’r </w:t>
      </w:r>
      <w:proofErr w:type="spellStart"/>
      <w:r>
        <w:t>capasiti</w:t>
      </w:r>
      <w:proofErr w:type="spellEnd"/>
      <w:r>
        <w:t xml:space="preserve"> mwyaf sydd gennym i sicrhau ein bod yn ceisio lliniaru unrhyw achosion o orlenwi.</w:t>
      </w:r>
    </w:p>
    <w:p w14:paraId="7C14BCE2" w14:textId="77777777" w:rsidR="00886130" w:rsidRDefault="00886130" w:rsidP="0022418C">
      <w:pPr>
        <w:pStyle w:val="elementtoproof"/>
      </w:pPr>
    </w:p>
    <w:p w14:paraId="1BF3CAB6" w14:textId="38C05D0E" w:rsidR="00886130" w:rsidRPr="00886130" w:rsidRDefault="00886130" w:rsidP="00886130">
      <w:pPr>
        <w:rPr>
          <w:rFonts w:eastAsia="Times New Roman" w:cstheme="minorHAnsi"/>
        </w:rPr>
      </w:pPr>
      <w:r>
        <w:rPr>
          <w:color w:val="000000"/>
        </w:rPr>
        <w:t xml:space="preserve">Gan adolygu mis Tachwedd 2023, nodwyd mai Caerdydd Canolog, Cwmbrân a Manceinion </w:t>
      </w:r>
      <w:proofErr w:type="spellStart"/>
      <w:r>
        <w:rPr>
          <w:color w:val="000000"/>
        </w:rPr>
        <w:t>Piccadilly</w:t>
      </w:r>
      <w:proofErr w:type="spellEnd"/>
      <w:r>
        <w:rPr>
          <w:color w:val="000000"/>
        </w:rPr>
        <w:t xml:space="preserve"> oedd y 3 prif orsaf lle’r oedd y galw wedi mynd y tu hwnt i’r </w:t>
      </w:r>
      <w:proofErr w:type="spellStart"/>
      <w:r>
        <w:rPr>
          <w:color w:val="000000"/>
        </w:rPr>
        <w:t>capasiti</w:t>
      </w:r>
      <w:proofErr w:type="spellEnd"/>
      <w:r>
        <w:rPr>
          <w:color w:val="000000"/>
        </w:rPr>
        <w:t>. Mae hyn yn cyd-fynd â llwybr Caerdydd – Manceinion a brofodd hyn. </w:t>
      </w:r>
    </w:p>
    <w:p w14:paraId="0EA30B71" w14:textId="793D2A9D" w:rsidR="00886130" w:rsidRPr="00886130" w:rsidRDefault="00886130" w:rsidP="00886130">
      <w:pPr>
        <w:rPr>
          <w:rFonts w:eastAsia="Times New Roman" w:cstheme="minorHAnsi"/>
        </w:rPr>
      </w:pPr>
      <w:r>
        <w:rPr>
          <w:color w:val="000000"/>
        </w:rPr>
        <w:t xml:space="preserve"> Yn ystod yr wythnos, dydd Sadwrn oedd y diwrnod mwyaf cyffredin lle cafwyd achosion o orlenwi.</w:t>
      </w:r>
    </w:p>
    <w:p w14:paraId="47826FBA" w14:textId="401CF653" w:rsidR="003C3E8A" w:rsidRPr="00886130" w:rsidRDefault="00886130" w:rsidP="00886130">
      <w:pPr>
        <w:rPr>
          <w:rFonts w:eastAsia="Times New Roman" w:cstheme="minorHAnsi"/>
        </w:rPr>
      </w:pPr>
      <w:r>
        <w:rPr>
          <w:color w:val="000000"/>
        </w:rPr>
        <w:t xml:space="preserve">O ran cyd-destun, roedd yr achosion lle’r oedd y galw’n fwy na’r </w:t>
      </w:r>
      <w:proofErr w:type="spellStart"/>
      <w:r>
        <w:rPr>
          <w:color w:val="000000"/>
        </w:rPr>
        <w:t>capasiti</w:t>
      </w:r>
      <w:proofErr w:type="spellEnd"/>
      <w:r>
        <w:rPr>
          <w:color w:val="000000"/>
        </w:rPr>
        <w:t xml:space="preserve"> yn isel iawn, sef llai na 0.2% o wasanaethau.</w:t>
      </w:r>
    </w:p>
    <w:p w14:paraId="45F0B2DF" w14:textId="5E44858D" w:rsidR="003C3E8A" w:rsidRDefault="009D451C" w:rsidP="00962DA6">
      <w:pPr>
        <w:spacing w:after="0"/>
        <w:rPr>
          <w:rFonts w:cstheme="minorHAnsi"/>
          <w:u w:val="single"/>
        </w:rPr>
      </w:pPr>
      <w:r>
        <w:rPr>
          <w:u w:val="single"/>
        </w:rPr>
        <w:t>Cwestiwn 4</w:t>
      </w:r>
    </w:p>
    <w:p w14:paraId="452B6520" w14:textId="77777777" w:rsidR="00470E3B" w:rsidRDefault="00470E3B" w:rsidP="00962DA6">
      <w:pPr>
        <w:spacing w:after="0"/>
        <w:rPr>
          <w:rFonts w:cstheme="minorHAnsi"/>
          <w:u w:val="single"/>
        </w:rPr>
      </w:pPr>
    </w:p>
    <w:p w14:paraId="3918188C" w14:textId="77777777" w:rsidR="00470E3B" w:rsidRPr="004F6885" w:rsidRDefault="00470E3B" w:rsidP="00470E3B">
      <w:pPr>
        <w:rPr>
          <w:rFonts w:cstheme="minorHAnsi"/>
        </w:rPr>
      </w:pPr>
      <w:r>
        <w:t xml:space="preserve">Bydd 77 trên </w:t>
      </w:r>
      <w:proofErr w:type="spellStart"/>
      <w:r>
        <w:t>Class</w:t>
      </w:r>
      <w:proofErr w:type="spellEnd"/>
      <w:r>
        <w:t xml:space="preserve"> 197 yn cael eu danfon i </w:t>
      </w:r>
      <w:proofErr w:type="spellStart"/>
      <w:r>
        <w:t>TrC</w:t>
      </w:r>
      <w:proofErr w:type="spellEnd"/>
      <w:r>
        <w:t xml:space="preserve"> ar gyfer gwasanaeth, gan ddisodli 24 trên </w:t>
      </w:r>
      <w:proofErr w:type="spellStart"/>
      <w:r>
        <w:t>Class</w:t>
      </w:r>
      <w:proofErr w:type="spellEnd"/>
      <w:r>
        <w:t xml:space="preserve"> 158 a 27 trên </w:t>
      </w:r>
      <w:proofErr w:type="spellStart"/>
      <w:r>
        <w:t>Class</w:t>
      </w:r>
      <w:proofErr w:type="spellEnd"/>
      <w:r>
        <w:t xml:space="preserve"> 175. Mae hyn yn rhoi cynnydd sylweddol i ni yn nifer y trenau a’r cerbydau ar gyfer gwasanaethau Cymru a’r Gororau – sy’n amrywio o 118 o gerbydau ar draws y ddwy fflyd hynny i 180 o gerbydau ar draws fflyd </w:t>
      </w:r>
      <w:proofErr w:type="spellStart"/>
      <w:r>
        <w:t>Class</w:t>
      </w:r>
      <w:proofErr w:type="spellEnd"/>
      <w:r>
        <w:t xml:space="preserve"> 197.</w:t>
      </w:r>
    </w:p>
    <w:p w14:paraId="5F2F726F" w14:textId="6713479F" w:rsidR="00470E3B" w:rsidRPr="004F6885" w:rsidRDefault="00470E3B" w:rsidP="00470E3B">
      <w:pPr>
        <w:rPr>
          <w:rFonts w:cstheme="minorHAnsi"/>
        </w:rPr>
      </w:pPr>
      <w:r>
        <w:t xml:space="preserve">Mae cael fflyd unffurf o drenau hefyd yn rhoi hyblygrwydd gweithredol gwell o lawer i ni, gan na allai trenau </w:t>
      </w:r>
      <w:proofErr w:type="spellStart"/>
      <w:r>
        <w:t>Class</w:t>
      </w:r>
      <w:proofErr w:type="spellEnd"/>
      <w:r>
        <w:t xml:space="preserve"> 158 a 175 weithio gyda’i gilydd oherwydd diffyg cydnawsedd. Mae un fflyd o drenau union yr un fath ar draws y rhan fwyaf o lwybrau Cymru a’r Gororau yn darparu llawer mwy o gyfleoedd i redeg trenau hirach o gerbydau pedwar-chwech na gyda’n hen fflyd. Bydd hyn yn digwydd yn </w:t>
      </w:r>
      <w:proofErr w:type="spellStart"/>
      <w:r>
        <w:t>amlach</w:t>
      </w:r>
      <w:proofErr w:type="spellEnd"/>
      <w:r>
        <w:t xml:space="preserve"> ar ôl i ragor o drenau gael eu danfon i ni, a fydd yn parhau drwy gydol 2024. </w:t>
      </w:r>
    </w:p>
    <w:p w14:paraId="273CA3B0" w14:textId="35F0F4B1" w:rsidR="00470E3B" w:rsidRPr="004F6885" w:rsidRDefault="00470E3B" w:rsidP="00470E3B">
      <w:pPr>
        <w:rPr>
          <w:rFonts w:cstheme="minorHAnsi"/>
        </w:rPr>
      </w:pPr>
      <w:r>
        <w:t xml:space="preserve">Rhaid i bob trên fynd drwy raglen brofi helaeth cyn iddo gael ei dderbyn i fflyd </w:t>
      </w:r>
      <w:proofErr w:type="spellStart"/>
      <w:r>
        <w:t>TrC</w:t>
      </w:r>
      <w:proofErr w:type="spellEnd"/>
      <w:r>
        <w:t xml:space="preserve">. Mae trenau’n cael eu cyflwyno i wasanaeth teithwyr cyn gynted ag y byddant wedi cael eu derbyn. Ar hyn o bryd rydyn ni hefyd yn cynnal rhaglen hyfforddi helaeth i yrwyr a goruchwylwyr, yn ogystal â’n prosesau </w:t>
      </w:r>
      <w:r>
        <w:lastRenderedPageBreak/>
        <w:t xml:space="preserve">sicrwydd safonol ar gyfer dilysu’r trenau newydd sy’n ymuno â’r gwasanaeth ar bob llwybr y maent i fod i weithredu arno. Rhaid i’r prosesau hyn ddigwydd er mwyn sicrhau bod ein gwasanaethau’n gweithredu’n ddiogel ac yn ddibynadwy. Mae’r rhaglen gyflenwi a phrofi yn cael ei goruchwylio gan y gwneuthurwr trenau CAF. Mae’r swp cychwynnol o 30 trên </w:t>
      </w:r>
      <w:proofErr w:type="spellStart"/>
      <w:r>
        <w:t>Class</w:t>
      </w:r>
      <w:proofErr w:type="spellEnd"/>
      <w:r>
        <w:t xml:space="preserve"> 197 dau gerbyd bellach wedi cael eu danfon a’u derbyn, ac rydyn ni nawr wrthi’n derbyn trenau tri cherbyd wrth iddyn nhw gael eu danfon i ni a chwblhau eu rhaglenni profi.</w:t>
      </w:r>
    </w:p>
    <w:p w14:paraId="7AAB15C6" w14:textId="5B18F665" w:rsidR="00470E3B" w:rsidRPr="0043495B" w:rsidRDefault="00470E3B" w:rsidP="00470E3B">
      <w:pPr>
        <w:rPr>
          <w:rFonts w:cstheme="minorHAnsi"/>
        </w:rPr>
      </w:pPr>
      <w:r>
        <w:t xml:space="preserve">Rydyn ni wedi ychwanegu at y fflyd </w:t>
      </w:r>
      <w:proofErr w:type="spellStart"/>
      <w:r>
        <w:t>Class</w:t>
      </w:r>
      <w:proofErr w:type="spellEnd"/>
      <w:r>
        <w:t xml:space="preserve"> 197 drwy gyflwyno pedwar set ychwanegol o gerbydau Mark 4 ar wasanaethau De Cymru-Manceinion a’u hymestyn o bedwar i bump cerbyd. Mae hyn yn mynd y tu hwnt i’n hymrwymiad gwreiddiol a wnaed yn 2018 ac mae’n darparu gwelliannau sylweddol o ran </w:t>
      </w:r>
      <w:proofErr w:type="spellStart"/>
      <w:r>
        <w:t>capasiti</w:t>
      </w:r>
      <w:proofErr w:type="spellEnd"/>
      <w:r>
        <w:t>. Mae’r set pum cerbyd cyntaf i fod i ymuno â’r gwasanaeth yn fuan a bydd gwaith i ymestyn y saith set Mark 4 cyfan i bump cerbyd yn cael ei gwblhau yn y gwanwyn.</w:t>
      </w:r>
    </w:p>
    <w:p w14:paraId="56A6D37C" w14:textId="1BB86026" w:rsidR="009D451C" w:rsidRPr="0043495B" w:rsidRDefault="00470E3B" w:rsidP="00470E3B">
      <w:pPr>
        <w:rPr>
          <w:rFonts w:cstheme="minorHAnsi"/>
        </w:rPr>
      </w:pPr>
      <w:r>
        <w:t>Mae’r cynllun cyflwr terfynol ar gyfer cynllunio gwasanaethau De Cymru-Manceinion i gyd wrth i wasanaethau pum cerbyd a Chaerdydd-Caergybi gael eu cynllunio fel o leiaf tri cherbyd. Targedir hyn ar hyn o bryd i’w gyflawni erbyn diwedd 2024.</w:t>
      </w:r>
    </w:p>
    <w:p w14:paraId="3F9F37EA" w14:textId="624DE967" w:rsidR="009D451C" w:rsidRDefault="009D451C" w:rsidP="00962DA6">
      <w:pPr>
        <w:spacing w:after="0"/>
        <w:rPr>
          <w:rFonts w:cstheme="minorHAnsi"/>
          <w:u w:val="single"/>
        </w:rPr>
      </w:pPr>
      <w:r>
        <w:rPr>
          <w:u w:val="single"/>
        </w:rPr>
        <w:t>Cwestiwn 5</w:t>
      </w:r>
    </w:p>
    <w:p w14:paraId="03270D20" w14:textId="77777777" w:rsidR="00E95CA3" w:rsidRDefault="00E95CA3" w:rsidP="00962DA6">
      <w:pPr>
        <w:spacing w:after="0"/>
        <w:rPr>
          <w:rFonts w:cstheme="minorHAnsi"/>
          <w:u w:val="single"/>
        </w:rPr>
      </w:pPr>
    </w:p>
    <w:p w14:paraId="0B684509" w14:textId="31A876C5" w:rsidR="00E95CA3" w:rsidRPr="00E95CA3" w:rsidRDefault="00E95CA3" w:rsidP="00E95CA3">
      <w:pPr>
        <w:pStyle w:val="PlainText"/>
      </w:pPr>
      <w:r>
        <w:t xml:space="preserve">Mae adborth gan deithwyr a </w:t>
      </w:r>
      <w:proofErr w:type="spellStart"/>
      <w:r>
        <w:t>rhanddeiliaid</w:t>
      </w:r>
      <w:proofErr w:type="spellEnd"/>
      <w:r>
        <w:t xml:space="preserve"> yn cael ei fwydo’n rheolaidd i’r tîm cerbydau ac mae’n cael ei ddefnyddio i ddiffinio addasiadau i welliannau a chwmpas gwaith adnewyddu yn y dyfodol. Hefyd, wrth i </w:t>
      </w:r>
      <w:proofErr w:type="spellStart"/>
      <w:r>
        <w:t>TrC</w:t>
      </w:r>
      <w:proofErr w:type="spellEnd"/>
      <w:r>
        <w:t xml:space="preserve"> ddechrau ystyried gofynion fflydoedd yn y dyfodol y tu hwnt i’r trenau newydd sy’n cael eu cyflwyno ar hyn o bryd, bydd adborth o’r fflydoedd presennol yn cael ei ddefnyddio i lywio dyluniad unrhyw fflydoedd yn y dyfodol.  </w:t>
      </w:r>
    </w:p>
    <w:p w14:paraId="37BF4DF6" w14:textId="77777777" w:rsidR="009D451C" w:rsidRDefault="009D451C" w:rsidP="00962DA6">
      <w:pPr>
        <w:spacing w:after="0"/>
        <w:rPr>
          <w:rFonts w:cstheme="minorHAnsi"/>
          <w:u w:val="single"/>
        </w:rPr>
      </w:pPr>
    </w:p>
    <w:p w14:paraId="140B02E9" w14:textId="318BD001" w:rsidR="0022418C" w:rsidRDefault="009D451C" w:rsidP="00962DA6">
      <w:pPr>
        <w:spacing w:after="0"/>
        <w:rPr>
          <w:rFonts w:cstheme="minorHAnsi"/>
          <w:u w:val="single"/>
        </w:rPr>
      </w:pPr>
      <w:r>
        <w:rPr>
          <w:u w:val="single"/>
        </w:rPr>
        <w:t>Cwestiwn 6</w:t>
      </w:r>
    </w:p>
    <w:p w14:paraId="2D09E238" w14:textId="77777777" w:rsidR="0022418C" w:rsidRDefault="0022418C" w:rsidP="00962DA6">
      <w:pPr>
        <w:spacing w:after="0"/>
        <w:rPr>
          <w:rFonts w:cstheme="minorHAnsi"/>
          <w:u w:val="single"/>
        </w:rPr>
      </w:pPr>
    </w:p>
    <w:p w14:paraId="76539A17" w14:textId="6C584F3E" w:rsidR="009D79AC" w:rsidRPr="0022418C" w:rsidRDefault="0022418C" w:rsidP="0022418C">
      <w:r>
        <w:t xml:space="preserve">Fel uchod, mae gennym ein harolwg boddhad cwsmeriaid rheolaidd y mae cwsmeriaid yn cael eu gwahodd i gymryd rhan ynddo yn ogystal ag anfon adborth a safbwyntiau drwy ein holl sianeli cyswllt cwsmeriaid. Mae gennym hefyd arolwg yn cael ei gynnal ar y trên fel rhan o’n porth </w:t>
      </w:r>
      <w:proofErr w:type="spellStart"/>
      <w:r>
        <w:t>WiFi</w:t>
      </w:r>
      <w:proofErr w:type="spellEnd"/>
      <w:r>
        <w:t xml:space="preserve">, ac rydyn ni'n cynnal ein harolygon ad </w:t>
      </w:r>
      <w:proofErr w:type="spellStart"/>
      <w:r>
        <w:t>hoc</w:t>
      </w:r>
      <w:proofErr w:type="spellEnd"/>
      <w:r>
        <w:t xml:space="preserve"> ein hunain ar wahanol wasanaethau a phrosiectau. Rydyn ni hefyd yn cymryd rhan mewn arolygon cwsmeriaid ar draws y diwydiant drwy’r Adran Drafnidiaeth, GBRTT a Transport </w:t>
      </w:r>
      <w:proofErr w:type="spellStart"/>
      <w:r>
        <w:t>Focus</w:t>
      </w:r>
      <w:proofErr w:type="spellEnd"/>
      <w:r>
        <w:t>.</w:t>
      </w:r>
    </w:p>
    <w:p w14:paraId="5850682F" w14:textId="0E695329" w:rsidR="00F35E54" w:rsidRPr="003605D6" w:rsidRDefault="00E53352" w:rsidP="00962DA6">
      <w:pPr>
        <w:spacing w:after="0"/>
        <w:rPr>
          <w:rFonts w:cstheme="minorHAnsi"/>
        </w:rPr>
      </w:pPr>
      <w:r>
        <w:t xml:space="preserve">Gobeithio y bydd yr wybodaeth hon yn ddefnyddiol i chi.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t xml:space="preserve">Yn gywir,  </w:t>
      </w:r>
    </w:p>
    <w:p w14:paraId="268B4940" w14:textId="16645FF7" w:rsidR="00F35E54" w:rsidRPr="003605D6" w:rsidRDefault="00F35E54" w:rsidP="00962DA6">
      <w:pPr>
        <w:spacing w:after="0"/>
        <w:rPr>
          <w:rFonts w:cstheme="minorHAnsi"/>
        </w:rPr>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noProof/>
          <w:lang w:eastAsia="cy-GB"/>
        </w:rPr>
        <mc:AlternateContent>
          <mc:Choice Requires="wps">
            <w:drawing>
              <wp:anchor distT="45720" distB="45720" distL="114300" distR="114300" simplePos="0" relativeHeight="251659264" behindDoc="0" locked="0" layoutInCell="1" allowOverlap="1" wp14:anchorId="5AA82B04" wp14:editId="4AF3910F">
                <wp:simplePos x="0" y="0"/>
                <wp:positionH relativeFrom="margin">
                  <wp:posOffset>-90805</wp:posOffset>
                </wp:positionH>
                <wp:positionV relativeFrom="paragraph">
                  <wp:posOffset>242570</wp:posOffset>
                </wp:positionV>
                <wp:extent cx="5943600" cy="263334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33345"/>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bookmarkStart w:id="0" w:name="_GoBack"/>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w:t>
                            </w:r>
                            <w:r>
                              <w:rPr>
                                <w:u w:val="single"/>
                              </w:rPr>
                              <w:t>Trafnidiaeth Cymru, 3 Llys Cadwyn, Pontypridd, CF37 4TH</w:t>
                            </w:r>
                            <w:r>
                              <w:t xml:space="preserve"> neu </w:t>
                            </w:r>
                            <w:hyperlink r:id="rId10" w:history="1">
                              <w:r>
                                <w:rPr>
                                  <w:rStyle w:val="Hyperlink"/>
                                  <w:color w:val="auto"/>
                                </w:rPr>
                                <w:t>freedomofinformation@tfw.wales</w:t>
                              </w:r>
                            </w:hyperlink>
                            <w:r>
                              <w:t xml:space="preserve">. Rhaid i’ch cais gael ei gyflwyno cyn pen 40 diwrnod gwaith ar ôl derbyn y llythyr hwn. Os nad ydych chi’n fodlon ar ganlyniad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w:t>
                            </w:r>
                            <w:proofErr w:type="spellStart"/>
                            <w:r>
                              <w:t>House</w:t>
                            </w:r>
                            <w:proofErr w:type="spellEnd"/>
                            <w:r>
                              <w:t xml:space="preserve">, </w:t>
                            </w:r>
                            <w:proofErr w:type="spellStart"/>
                            <w:r>
                              <w:t>Water</w:t>
                            </w:r>
                            <w:proofErr w:type="spellEnd"/>
                            <w:r>
                              <w:t xml:space="preserve"> Lane, </w:t>
                            </w:r>
                            <w:proofErr w:type="spellStart"/>
                            <w:r>
                              <w:t>Wilmslow</w:t>
                            </w:r>
                            <w:proofErr w:type="spellEnd"/>
                            <w:r>
                              <w:t xml:space="preserve">, Cheshire, SK9 5AF neu gallwch chi gysylltu â Swyddfa’r Comisiynydd Gwybodaeth drwy adran ‘Gwneud Cwyn’ eu gwefan ar y ddolen hon: </w:t>
                            </w:r>
                            <w:hyperlink r:id="rId11" w:history="1">
                              <w:r>
                                <w:rPr>
                                  <w:rStyle w:val="Hyperlink"/>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bookmarkEnd w:id="0"/>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15pt;margin-top:19.1pt;width:468pt;height:207.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">
                <v:textbox>
                  <w:txbxContent>
                    <w:p w14:paraId="55116A48" w14:textId="4AA7B076" w:rsidR="00E24CBC" w:rsidRPr="0013481D" w:rsidRDefault="00E24CBC" w:rsidP="00E24CBC">
                      <w:pPr>
                        <w:rPr>
                          <w:b/>
                          <w:bCs/>
                        </w:rPr>
                      </w:pPr>
                      <w:bookmarkStart w:id="1" w:name="_GoBack"/>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w:t>
                      </w:r>
                      <w:r>
                        <w:rPr>
                          <w:u w:val="single"/>
                        </w:rPr>
                        <w:t>Trafnidiaeth Cymru, 3 Llys Cadwyn, Pontypridd, CF37 4TH</w:t>
                      </w:r>
                      <w:r>
                        <w:t xml:space="preserve"> neu </w:t>
                      </w:r>
                      <w:hyperlink r:id="rId12" w:history="1">
                        <w:r>
                          <w:rPr>
                            <w:rStyle w:val="Hyperlink"/>
                            <w:color w:val="auto"/>
                          </w:rPr>
                          <w:t>freedomofinformation@tfw.wales</w:t>
                        </w:r>
                      </w:hyperlink>
                      <w:r>
                        <w:t xml:space="preserve">. Rhaid i’ch cais gael ei gyflwyno cyn pen 40 diwrnod gwaith ar ôl derbyn y llythyr hwn. Os nad ydych chi’n fodlon ar ganlyniad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w:t>
                      </w:r>
                      <w:proofErr w:type="spellStart"/>
                      <w:r>
                        <w:t>House</w:t>
                      </w:r>
                      <w:proofErr w:type="spellEnd"/>
                      <w:r>
                        <w:t xml:space="preserve">, </w:t>
                      </w:r>
                      <w:proofErr w:type="spellStart"/>
                      <w:r>
                        <w:t>Water</w:t>
                      </w:r>
                      <w:proofErr w:type="spellEnd"/>
                      <w:r>
                        <w:t xml:space="preserve"> Lane, </w:t>
                      </w:r>
                      <w:proofErr w:type="spellStart"/>
                      <w:r>
                        <w:t>Wilmslow</w:t>
                      </w:r>
                      <w:proofErr w:type="spellEnd"/>
                      <w:r>
                        <w:t xml:space="preserve">, Cheshire, SK9 5AF neu gallwch chi gysylltu â Swyddfa’r Comisiynydd Gwybodaeth drwy adran ‘Gwneud Cwyn’ eu gwefan ar y ddolen hon: </w:t>
                      </w:r>
                      <w:hyperlink r:id="rId13" w:history="1">
                        <w:r>
                          <w:rPr>
                            <w:rStyle w:val="Hyperlink"/>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bookmarkEnd w:id="1"/>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D32DD" w14:textId="77777777" w:rsidR="00AB7116" w:rsidRDefault="00AB7116" w:rsidP="0029704C">
      <w:pPr>
        <w:spacing w:after="0" w:line="240" w:lineRule="auto"/>
      </w:pPr>
      <w:r>
        <w:separator/>
      </w:r>
    </w:p>
  </w:endnote>
  <w:endnote w:type="continuationSeparator" w:id="0">
    <w:p w14:paraId="2CD390C2" w14:textId="77777777" w:rsidR="00AB7116" w:rsidRDefault="00AB7116" w:rsidP="0029704C">
      <w:pPr>
        <w:spacing w:after="0" w:line="240" w:lineRule="auto"/>
      </w:pPr>
      <w:r>
        <w:continuationSeparator/>
      </w:r>
    </w:p>
  </w:endnote>
  <w:endnote w:type="continuationNotice" w:id="1">
    <w:p w14:paraId="05A542A7" w14:textId="77777777" w:rsidR="00AB7116" w:rsidRDefault="00AB7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73252" w14:textId="77777777" w:rsidR="00AB7116" w:rsidRDefault="00AB7116" w:rsidP="0029704C">
      <w:pPr>
        <w:spacing w:after="0" w:line="240" w:lineRule="auto"/>
      </w:pPr>
      <w:r>
        <w:separator/>
      </w:r>
    </w:p>
  </w:footnote>
  <w:footnote w:type="continuationSeparator" w:id="0">
    <w:p w14:paraId="06279723" w14:textId="77777777" w:rsidR="00AB7116" w:rsidRDefault="00AB7116" w:rsidP="0029704C">
      <w:pPr>
        <w:spacing w:after="0" w:line="240" w:lineRule="auto"/>
      </w:pPr>
      <w:r>
        <w:continuationSeparator/>
      </w:r>
    </w:p>
  </w:footnote>
  <w:footnote w:type="continuationNotice" w:id="1">
    <w:p w14:paraId="504702CE" w14:textId="77777777" w:rsidR="00AB7116" w:rsidRDefault="00AB71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65F5" w14:textId="68D95C70" w:rsidR="0029704C" w:rsidRDefault="0029704C">
    <w:pPr>
      <w:pStyle w:val="Header"/>
    </w:pPr>
    <w:r>
      <w:rPr>
        <w:noProof/>
        <w:lang w:eastAsia="cy-GB"/>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523C9"/>
    <w:multiLevelType w:val="hybridMultilevel"/>
    <w:tmpl w:val="387E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34573"/>
    <w:multiLevelType w:val="hybridMultilevel"/>
    <w:tmpl w:val="FA2E7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abstractNumId w:val="4"/>
  </w:num>
  <w:num w:numId="2">
    <w:abstractNumId w:val="8"/>
  </w:num>
  <w:num w:numId="3">
    <w:abstractNumId w:val="0"/>
  </w:num>
  <w:num w:numId="4">
    <w:abstractNumId w:val="11"/>
  </w:num>
  <w:num w:numId="5">
    <w:abstractNumId w:val="7"/>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4C"/>
    <w:rsid w:val="000061F5"/>
    <w:rsid w:val="00050181"/>
    <w:rsid w:val="000503DB"/>
    <w:rsid w:val="0005296A"/>
    <w:rsid w:val="00053B33"/>
    <w:rsid w:val="00060001"/>
    <w:rsid w:val="00064D26"/>
    <w:rsid w:val="0006520C"/>
    <w:rsid w:val="0007562F"/>
    <w:rsid w:val="00076762"/>
    <w:rsid w:val="0008339D"/>
    <w:rsid w:val="00084A12"/>
    <w:rsid w:val="00084AA4"/>
    <w:rsid w:val="00091451"/>
    <w:rsid w:val="00092BE5"/>
    <w:rsid w:val="000B4F61"/>
    <w:rsid w:val="000C0C50"/>
    <w:rsid w:val="000C435B"/>
    <w:rsid w:val="000D65FD"/>
    <w:rsid w:val="000D6B76"/>
    <w:rsid w:val="000E53B7"/>
    <w:rsid w:val="000E7802"/>
    <w:rsid w:val="000F039C"/>
    <w:rsid w:val="000F0A57"/>
    <w:rsid w:val="000F36E4"/>
    <w:rsid w:val="00106DE7"/>
    <w:rsid w:val="0011122A"/>
    <w:rsid w:val="00121A1E"/>
    <w:rsid w:val="00127C25"/>
    <w:rsid w:val="0013481D"/>
    <w:rsid w:val="00150F52"/>
    <w:rsid w:val="00155140"/>
    <w:rsid w:val="00162CAD"/>
    <w:rsid w:val="0016361E"/>
    <w:rsid w:val="001869B3"/>
    <w:rsid w:val="0018760E"/>
    <w:rsid w:val="001A1182"/>
    <w:rsid w:val="001A42CB"/>
    <w:rsid w:val="001B369B"/>
    <w:rsid w:val="001B6034"/>
    <w:rsid w:val="001B6FC8"/>
    <w:rsid w:val="001D0EB8"/>
    <w:rsid w:val="001E4C29"/>
    <w:rsid w:val="001F47D6"/>
    <w:rsid w:val="00217E85"/>
    <w:rsid w:val="002213EF"/>
    <w:rsid w:val="0022418C"/>
    <w:rsid w:val="0023065D"/>
    <w:rsid w:val="00243C1C"/>
    <w:rsid w:val="002532E8"/>
    <w:rsid w:val="002553F1"/>
    <w:rsid w:val="00266D81"/>
    <w:rsid w:val="00271383"/>
    <w:rsid w:val="0027240C"/>
    <w:rsid w:val="00293CEC"/>
    <w:rsid w:val="00295410"/>
    <w:rsid w:val="0029704C"/>
    <w:rsid w:val="002A4F9E"/>
    <w:rsid w:val="002A7139"/>
    <w:rsid w:val="002B38BF"/>
    <w:rsid w:val="002C45FB"/>
    <w:rsid w:val="002C48AD"/>
    <w:rsid w:val="002C5C5E"/>
    <w:rsid w:val="002E193F"/>
    <w:rsid w:val="002E3002"/>
    <w:rsid w:val="002E4D66"/>
    <w:rsid w:val="0033704E"/>
    <w:rsid w:val="00337EE8"/>
    <w:rsid w:val="003605D6"/>
    <w:rsid w:val="003A149E"/>
    <w:rsid w:val="003A52CC"/>
    <w:rsid w:val="003A66BB"/>
    <w:rsid w:val="003B64F1"/>
    <w:rsid w:val="003C3E8A"/>
    <w:rsid w:val="003E56B2"/>
    <w:rsid w:val="003E5FF1"/>
    <w:rsid w:val="003F3973"/>
    <w:rsid w:val="0041139F"/>
    <w:rsid w:val="0042257B"/>
    <w:rsid w:val="00431B9A"/>
    <w:rsid w:val="0043495B"/>
    <w:rsid w:val="00460408"/>
    <w:rsid w:val="00470E3B"/>
    <w:rsid w:val="004770D2"/>
    <w:rsid w:val="0049234E"/>
    <w:rsid w:val="004A41B1"/>
    <w:rsid w:val="004B27C7"/>
    <w:rsid w:val="004D2ED9"/>
    <w:rsid w:val="004E19CD"/>
    <w:rsid w:val="004F2D0C"/>
    <w:rsid w:val="004F6885"/>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27C46"/>
    <w:rsid w:val="006325F9"/>
    <w:rsid w:val="00633DB7"/>
    <w:rsid w:val="00640D42"/>
    <w:rsid w:val="00661880"/>
    <w:rsid w:val="00671290"/>
    <w:rsid w:val="006B72FC"/>
    <w:rsid w:val="006E28CD"/>
    <w:rsid w:val="006F1796"/>
    <w:rsid w:val="00700245"/>
    <w:rsid w:val="00720E1E"/>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04C39"/>
    <w:rsid w:val="008142C8"/>
    <w:rsid w:val="008236CE"/>
    <w:rsid w:val="00832120"/>
    <w:rsid w:val="00833A37"/>
    <w:rsid w:val="008362B2"/>
    <w:rsid w:val="00840CBC"/>
    <w:rsid w:val="00875924"/>
    <w:rsid w:val="008852CE"/>
    <w:rsid w:val="00886130"/>
    <w:rsid w:val="008943C9"/>
    <w:rsid w:val="00894445"/>
    <w:rsid w:val="008A6BEE"/>
    <w:rsid w:val="008B4AEA"/>
    <w:rsid w:val="008C35AB"/>
    <w:rsid w:val="008D5428"/>
    <w:rsid w:val="008D6A14"/>
    <w:rsid w:val="008D6D4F"/>
    <w:rsid w:val="008E6429"/>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451C"/>
    <w:rsid w:val="009D79AC"/>
    <w:rsid w:val="009E53BE"/>
    <w:rsid w:val="009E6357"/>
    <w:rsid w:val="009F0628"/>
    <w:rsid w:val="009F476E"/>
    <w:rsid w:val="00A0047F"/>
    <w:rsid w:val="00A12D5B"/>
    <w:rsid w:val="00A20006"/>
    <w:rsid w:val="00A215E8"/>
    <w:rsid w:val="00A236D8"/>
    <w:rsid w:val="00A57132"/>
    <w:rsid w:val="00A6144F"/>
    <w:rsid w:val="00A70333"/>
    <w:rsid w:val="00A71943"/>
    <w:rsid w:val="00A8347B"/>
    <w:rsid w:val="00A90D11"/>
    <w:rsid w:val="00A96833"/>
    <w:rsid w:val="00AA2750"/>
    <w:rsid w:val="00AB7116"/>
    <w:rsid w:val="00AD510D"/>
    <w:rsid w:val="00AD5B78"/>
    <w:rsid w:val="00B03466"/>
    <w:rsid w:val="00B05D1F"/>
    <w:rsid w:val="00B26A0E"/>
    <w:rsid w:val="00B4563D"/>
    <w:rsid w:val="00B5151F"/>
    <w:rsid w:val="00B602F5"/>
    <w:rsid w:val="00B72744"/>
    <w:rsid w:val="00B81F90"/>
    <w:rsid w:val="00B9465B"/>
    <w:rsid w:val="00B957A2"/>
    <w:rsid w:val="00BA2AE7"/>
    <w:rsid w:val="00BC1EA7"/>
    <w:rsid w:val="00BD0492"/>
    <w:rsid w:val="00BE1084"/>
    <w:rsid w:val="00BE5B50"/>
    <w:rsid w:val="00C17BA9"/>
    <w:rsid w:val="00C317B9"/>
    <w:rsid w:val="00C5241C"/>
    <w:rsid w:val="00C57EB8"/>
    <w:rsid w:val="00C63256"/>
    <w:rsid w:val="00C65FD1"/>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74FF1"/>
    <w:rsid w:val="00DB0081"/>
    <w:rsid w:val="00DB6819"/>
    <w:rsid w:val="00DB6DB0"/>
    <w:rsid w:val="00DC38BC"/>
    <w:rsid w:val="00DC4F13"/>
    <w:rsid w:val="00DE1B2D"/>
    <w:rsid w:val="00DE3034"/>
    <w:rsid w:val="00DF2829"/>
    <w:rsid w:val="00E0646A"/>
    <w:rsid w:val="00E1158A"/>
    <w:rsid w:val="00E2126A"/>
    <w:rsid w:val="00E24CBC"/>
    <w:rsid w:val="00E35FFE"/>
    <w:rsid w:val="00E47F42"/>
    <w:rsid w:val="00E51B12"/>
    <w:rsid w:val="00E53352"/>
    <w:rsid w:val="00E664E7"/>
    <w:rsid w:val="00E8344B"/>
    <w:rsid w:val="00E95CA3"/>
    <w:rsid w:val="00EE479D"/>
    <w:rsid w:val="00F35E54"/>
    <w:rsid w:val="00F45AEF"/>
    <w:rsid w:val="00F65A95"/>
    <w:rsid w:val="00F818ED"/>
    <w:rsid w:val="00F93D1E"/>
    <w:rsid w:val="00F97F7B"/>
    <w:rsid w:val="00FA3243"/>
    <w:rsid w:val="00FA35C2"/>
    <w:rsid w:val="00FB37D0"/>
    <w:rsid w:val="00FC704E"/>
    <w:rsid w:val="00FD0199"/>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paragraph" w:customStyle="1" w:styleId="elementtoproof">
    <w:name w:val="elementtoproof"/>
    <w:basedOn w:val="Normal"/>
    <w:rsid w:val="0022418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5299">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3277507">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09212862">
      <w:bodyDiv w:val="1"/>
      <w:marLeft w:val="0"/>
      <w:marRight w:val="0"/>
      <w:marTop w:val="0"/>
      <w:marBottom w:val="0"/>
      <w:divBdr>
        <w:top w:val="none" w:sz="0" w:space="0" w:color="auto"/>
        <w:left w:val="none" w:sz="0" w:space="0" w:color="auto"/>
        <w:bottom w:val="none" w:sz="0" w:space="0" w:color="auto"/>
        <w:right w:val="none" w:sz="0" w:space="0" w:color="auto"/>
      </w:divBdr>
    </w:div>
    <w:div w:id="392849515">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89858395">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821240037">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214005557">
      <w:bodyDiv w:val="1"/>
      <w:marLeft w:val="0"/>
      <w:marRight w:val="0"/>
      <w:marTop w:val="0"/>
      <w:marBottom w:val="0"/>
      <w:divBdr>
        <w:top w:val="none" w:sz="0" w:space="0" w:color="auto"/>
        <w:left w:val="none" w:sz="0" w:space="0" w:color="auto"/>
        <w:bottom w:val="none" w:sz="0" w:space="0" w:color="auto"/>
        <w:right w:val="none" w:sz="0" w:space="0" w:color="auto"/>
      </w:divBdr>
    </w:div>
    <w:div w:id="1242712946">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3068353">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158986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61</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Delyth Jones</cp:lastModifiedBy>
  <cp:revision>9</cp:revision>
  <dcterms:created xsi:type="dcterms:W3CDTF">2023-12-06T11:51:00Z</dcterms:created>
  <dcterms:modified xsi:type="dcterms:W3CDTF">2024-01-26T11:45:00Z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