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3601D3D6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F287641" w14:textId="59324B18" w:rsidR="00143B50" w:rsidRDefault="00143B50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977AF88" w14:textId="7F95F01C" w:rsidR="00212D2A" w:rsidRDefault="00212D2A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36295E2E" w14:textId="77777777" w:rsidR="00212D2A" w:rsidRDefault="00212D2A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830344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15 Rhagfyr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6E5C880D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277/23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127262AD" w14:textId="77777777" w:rsidR="006B13C0" w:rsidRDefault="006B13C0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41C90CC" w14:textId="2AB6EDF1" w:rsidR="006B13C0" w:rsidRPr="006B13C0" w:rsidRDefault="006B13C0" w:rsidP="006B13C0">
      <w:pPr>
        <w:rPr>
          <w:b/>
          <w:bCs/>
        </w:rPr>
      </w:pPr>
      <w:r>
        <w:rPr>
          <w:b/>
        </w:rPr>
        <w:t>Hoffwn wneud cais am yr wybodaeth ganlynol sy’n ymwneud â chontractau byw ar gyfer Systemau Tocynnau Rheilffyrdd a ddefnyddir ledled y DU, gan gynnwys rhanbarthau datganoledig, ond heb gynnwys Gogledd Iwerddon.</w:t>
      </w:r>
    </w:p>
    <w:p w14:paraId="236CBC31" w14:textId="42DC2E0B" w:rsidR="006B13C0" w:rsidRPr="006B13C0" w:rsidRDefault="006B13C0" w:rsidP="006B13C0">
      <w:pPr>
        <w:rPr>
          <w:b/>
          <w:bCs/>
        </w:rPr>
      </w:pPr>
      <w:r>
        <w:rPr>
          <w:b/>
        </w:rPr>
        <w:t>Mae hyn yn ymwneud â Systemau Tocynnau Rheilffyrdd sy’n cael eu defnyddio mewn swyddfeydd tocynnau ac ar y trên.</w:t>
      </w:r>
    </w:p>
    <w:p w14:paraId="1D7C6D15" w14:textId="77777777" w:rsidR="006B13C0" w:rsidRPr="006B13C0" w:rsidRDefault="006B13C0" w:rsidP="006B13C0">
      <w:pPr>
        <w:rPr>
          <w:b/>
          <w:bCs/>
        </w:rPr>
      </w:pPr>
      <w:r>
        <w:rPr>
          <w:b/>
        </w:rPr>
        <w:t>Cadarnhewch yr wybodaeth ganlynol ar gyfer pob contract byw ar gyfer Systemau Tocynnau Rheilffyrdd:</w:t>
      </w:r>
    </w:p>
    <w:p w14:paraId="49718AD5" w14:textId="77777777" w:rsidR="006B13C0" w:rsidRPr="006B13C0" w:rsidRDefault="006B13C0" w:rsidP="006B13C0">
      <w:pPr>
        <w:rPr>
          <w:b/>
          <w:bCs/>
        </w:rPr>
      </w:pPr>
      <w:r>
        <w:rPr>
          <w:b/>
        </w:rPr>
        <w:t>Y cyflenwr</w:t>
      </w:r>
    </w:p>
    <w:p w14:paraId="23E7DCCE" w14:textId="77777777" w:rsidR="006B13C0" w:rsidRPr="006B13C0" w:rsidRDefault="006B13C0" w:rsidP="006B13C0">
      <w:pPr>
        <w:rPr>
          <w:b/>
          <w:bCs/>
        </w:rPr>
      </w:pPr>
      <w:r>
        <w:rPr>
          <w:b/>
        </w:rPr>
        <w:t>Cyfanswm gwerth y contract</w:t>
      </w:r>
    </w:p>
    <w:p w14:paraId="110E92FF" w14:textId="77777777" w:rsidR="006B13C0" w:rsidRPr="006B13C0" w:rsidRDefault="006B13C0" w:rsidP="006B13C0">
      <w:pPr>
        <w:rPr>
          <w:b/>
          <w:bCs/>
        </w:rPr>
      </w:pPr>
      <w:r>
        <w:rPr>
          <w:b/>
        </w:rPr>
        <w:t>Gwerth contract blynyddol</w:t>
      </w:r>
    </w:p>
    <w:p w14:paraId="7729F10A" w14:textId="77777777" w:rsidR="006B13C0" w:rsidRPr="006B13C0" w:rsidRDefault="006B13C0" w:rsidP="006B13C0">
      <w:pPr>
        <w:rPr>
          <w:b/>
          <w:bCs/>
        </w:rPr>
      </w:pPr>
      <w:r>
        <w:rPr>
          <w:b/>
        </w:rPr>
        <w:t>Dyddiad dyfarnu</w:t>
      </w:r>
    </w:p>
    <w:p w14:paraId="1F10F383" w14:textId="77777777" w:rsidR="006B13C0" w:rsidRPr="006B13C0" w:rsidRDefault="006B13C0" w:rsidP="006B13C0">
      <w:pPr>
        <w:rPr>
          <w:b/>
          <w:bCs/>
        </w:rPr>
      </w:pPr>
      <w:r>
        <w:rPr>
          <w:b/>
        </w:rPr>
        <w:t>Dyddiad gorffen (gan gynnwys unrhyw estyniadau posibl)</w:t>
      </w:r>
    </w:p>
    <w:p w14:paraId="685AAB33" w14:textId="77777777" w:rsidR="006B13C0" w:rsidRPr="006B13C0" w:rsidRDefault="006B13C0" w:rsidP="006B13C0">
      <w:pPr>
        <w:rPr>
          <w:b/>
          <w:bCs/>
        </w:rPr>
      </w:pPr>
      <w:r>
        <w:rPr>
          <w:b/>
        </w:rPr>
        <w:t>Yr orsaf neu’r trên perthnasol y mae’r system yn berthnasol iddi</w:t>
      </w:r>
    </w:p>
    <w:p w14:paraId="7966AFB8" w14:textId="77777777" w:rsidR="006B13C0" w:rsidRPr="006B13C0" w:rsidRDefault="006B13C0" w:rsidP="006B13C0">
      <w:pPr>
        <w:rPr>
          <w:b/>
          <w:bCs/>
        </w:rPr>
      </w:pPr>
      <w:r>
        <w:rPr>
          <w:b/>
        </w:rPr>
        <w:t>Dolenni URL i’r hysbysiadau dyfarnu ( ffefrir FTS/CF)</w:t>
      </w:r>
    </w:p>
    <w:p w14:paraId="7EF91BDC" w14:textId="5D7D8BDA" w:rsidR="00A71943" w:rsidRPr="006B13C0" w:rsidRDefault="006B13C0" w:rsidP="006B13C0">
      <w:pPr>
        <w:rPr>
          <w:b/>
          <w:bCs/>
        </w:rPr>
      </w:pPr>
      <w:r>
        <w:rPr>
          <w:b/>
        </w:rPr>
        <w:t>Os yw’n bosibl, nifer y dyfeisiau cysylltiedig ar y trên neu’r orsaf (ee cyfrifiaduron personol, dyfeisiau llaw)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28F28183" w14:textId="77777777" w:rsidR="00F263AC" w:rsidRDefault="00F263AC" w:rsidP="00962DA6">
      <w:pPr>
        <w:spacing w:after="0"/>
        <w:rPr>
          <w:rFonts w:cstheme="minorHAnsi"/>
          <w:b/>
          <w:bCs/>
        </w:rPr>
      </w:pPr>
    </w:p>
    <w:p w14:paraId="04D1C9C5" w14:textId="77777777" w:rsidR="00F263AC" w:rsidRPr="00657832" w:rsidRDefault="00F263AC" w:rsidP="00F263AC">
      <w:pPr>
        <w:spacing w:after="0" w:line="240" w:lineRule="auto"/>
        <w:rPr>
          <w:b/>
          <w:bCs/>
          <w:u w:val="single"/>
        </w:rPr>
      </w:pPr>
      <w:r>
        <w:rPr>
          <w:b/>
          <w:u w:val="single"/>
        </w:rPr>
        <w:t>Peiriannau Gwerthu Tocynnau</w:t>
      </w:r>
    </w:p>
    <w:p w14:paraId="7F3649A7" w14:textId="77777777" w:rsidR="00F263AC" w:rsidRPr="00220093" w:rsidRDefault="00F263AC" w:rsidP="00F263AC">
      <w:pPr>
        <w:spacing w:after="0" w:line="240" w:lineRule="auto"/>
      </w:pPr>
    </w:p>
    <w:p w14:paraId="60B4899F" w14:textId="77777777" w:rsidR="00F263AC" w:rsidRPr="00220093" w:rsidRDefault="00F263AC" w:rsidP="00F263AC">
      <w:pPr>
        <w:spacing w:after="0" w:line="240" w:lineRule="auto"/>
      </w:pPr>
      <w:r>
        <w:t xml:space="preserve">Y cyflenwr: </w:t>
      </w:r>
      <w:r>
        <w:rPr>
          <w:color w:val="4472C4" w:themeColor="accent1"/>
        </w:rPr>
        <w:t xml:space="preserve">Scheidt &amp; Bachmann GmbH (S&amp;B) </w:t>
      </w:r>
    </w:p>
    <w:p w14:paraId="09107FA4" w14:textId="77777777" w:rsidR="00F263AC" w:rsidRPr="00220093" w:rsidRDefault="00F263AC" w:rsidP="00F263AC">
      <w:pPr>
        <w:spacing w:after="0" w:line="240" w:lineRule="auto"/>
      </w:pPr>
    </w:p>
    <w:p w14:paraId="58FD791D" w14:textId="77777777" w:rsidR="00F263AC" w:rsidRPr="003D52FD" w:rsidRDefault="00F263AC" w:rsidP="00F263AC">
      <w:pPr>
        <w:spacing w:after="0" w:line="240" w:lineRule="auto"/>
        <w:rPr>
          <w:color w:val="4472C4" w:themeColor="accent1"/>
        </w:rPr>
      </w:pPr>
      <w:r>
        <w:t xml:space="preserve">Cyfanswm gwerth y contract: </w:t>
      </w:r>
      <w:r>
        <w:rPr>
          <w:color w:val="4472C4" w:themeColor="accent1"/>
        </w:rPr>
        <w:t xml:space="preserve">£6.6m (amcangyfrif) </w:t>
      </w:r>
    </w:p>
    <w:p w14:paraId="0F1C32C4" w14:textId="77777777" w:rsidR="00F263AC" w:rsidRPr="00220093" w:rsidRDefault="00F263AC" w:rsidP="00F263AC">
      <w:pPr>
        <w:spacing w:after="0" w:line="240" w:lineRule="auto"/>
      </w:pPr>
    </w:p>
    <w:p w14:paraId="47D44BE4" w14:textId="77777777" w:rsidR="00F263AC" w:rsidRPr="003D52FD" w:rsidRDefault="00F263AC" w:rsidP="00F263AC">
      <w:pPr>
        <w:spacing w:after="0" w:line="240" w:lineRule="auto"/>
        <w:rPr>
          <w:color w:val="4472C4" w:themeColor="accent1"/>
        </w:rPr>
      </w:pPr>
      <w:r>
        <w:t xml:space="preserve">Gwerth contract blynyddol: </w:t>
      </w:r>
      <w:r>
        <w:rPr>
          <w:color w:val="4472C4" w:themeColor="accent1"/>
        </w:rPr>
        <w:t>yn dibynnu ar broffil y taliad</w:t>
      </w:r>
    </w:p>
    <w:p w14:paraId="367036A1" w14:textId="77777777" w:rsidR="00F263AC" w:rsidRPr="00220093" w:rsidRDefault="00F263AC" w:rsidP="00F263AC">
      <w:pPr>
        <w:spacing w:after="0" w:line="240" w:lineRule="auto"/>
      </w:pPr>
    </w:p>
    <w:p w14:paraId="09EC9F4D" w14:textId="77777777" w:rsidR="00F263AC" w:rsidRPr="003D52FD" w:rsidRDefault="00F263AC" w:rsidP="00F263AC">
      <w:pPr>
        <w:spacing w:after="0" w:line="240" w:lineRule="auto"/>
        <w:rPr>
          <w:color w:val="4472C4" w:themeColor="accent1"/>
        </w:rPr>
      </w:pPr>
      <w:r>
        <w:t xml:space="preserve">Dyddiad dyfarnu: </w:t>
      </w:r>
      <w:r>
        <w:rPr>
          <w:color w:val="4472C4" w:themeColor="accent1"/>
        </w:rPr>
        <w:t xml:space="preserve">15.11.2019 </w:t>
      </w:r>
    </w:p>
    <w:p w14:paraId="55A7F429" w14:textId="77777777" w:rsidR="00F263AC" w:rsidRPr="00220093" w:rsidRDefault="00F263AC" w:rsidP="00F263AC">
      <w:pPr>
        <w:spacing w:after="0" w:line="240" w:lineRule="auto"/>
      </w:pPr>
    </w:p>
    <w:p w14:paraId="274EA2A9" w14:textId="77777777" w:rsidR="00F263AC" w:rsidRPr="00220093" w:rsidRDefault="00F263AC" w:rsidP="00F263AC">
      <w:pPr>
        <w:spacing w:after="0" w:line="240" w:lineRule="auto"/>
      </w:pPr>
      <w:r>
        <w:t xml:space="preserve">Dyddiad gorffen (gan gynnwys unrhyw estyniadau posibl): </w:t>
      </w:r>
      <w:r>
        <w:rPr>
          <w:color w:val="4472C4" w:themeColor="accent1"/>
        </w:rPr>
        <w:t>15.11.2024</w:t>
      </w:r>
    </w:p>
    <w:p w14:paraId="0EC2F81A" w14:textId="77777777" w:rsidR="00F263AC" w:rsidRPr="00220093" w:rsidRDefault="00F263AC" w:rsidP="00F263AC">
      <w:pPr>
        <w:spacing w:after="0" w:line="240" w:lineRule="auto"/>
      </w:pPr>
    </w:p>
    <w:p w14:paraId="68B4B497" w14:textId="77777777" w:rsidR="00F263AC" w:rsidRPr="00220093" w:rsidRDefault="00F263AC" w:rsidP="00F263AC">
      <w:pPr>
        <w:spacing w:after="0" w:line="240" w:lineRule="auto"/>
      </w:pPr>
      <w:r>
        <w:t xml:space="preserve">Yr orsaf neu’r trên perthnasol y mae’r system yn berthnasol iddi: </w:t>
      </w:r>
      <w:r>
        <w:rPr>
          <w:color w:val="4472C4" w:themeColor="accent1"/>
        </w:rPr>
        <w:t>Peiriannau Tocynnau yng Ngorsafoedd TrC</w:t>
      </w:r>
    </w:p>
    <w:p w14:paraId="7780F911" w14:textId="77777777" w:rsidR="00F263AC" w:rsidRDefault="00F263AC" w:rsidP="00F263AC">
      <w:pPr>
        <w:spacing w:after="0" w:line="240" w:lineRule="auto"/>
      </w:pPr>
    </w:p>
    <w:p w14:paraId="29DFF6D1" w14:textId="77777777" w:rsidR="00F263AC" w:rsidRPr="003D52FD" w:rsidRDefault="00F263AC" w:rsidP="00F263AC">
      <w:pPr>
        <w:spacing w:after="0" w:line="240" w:lineRule="auto"/>
        <w:rPr>
          <w:color w:val="4472C4" w:themeColor="accent1"/>
        </w:rPr>
      </w:pPr>
      <w:r>
        <w:lastRenderedPageBreak/>
        <w:t xml:space="preserve">Dolenni URL i’r hysbysiadau dyfarnu ( ffefrir FTS/CF): </w:t>
      </w:r>
      <w:r>
        <w:rPr>
          <w:color w:val="4472C4" w:themeColor="accent1"/>
        </w:rPr>
        <w:t xml:space="preserve">Ddim yn berthnasol. Dyfarnwyd y contract o dan gaffael preifat gan Keolis Amey Operation Limited. </w:t>
      </w:r>
    </w:p>
    <w:p w14:paraId="100C6A4C" w14:textId="77777777" w:rsidR="00F263AC" w:rsidRPr="00220093" w:rsidRDefault="00F263AC" w:rsidP="00F263AC">
      <w:pPr>
        <w:spacing w:after="0" w:line="240" w:lineRule="auto"/>
      </w:pPr>
    </w:p>
    <w:p w14:paraId="4756AC31" w14:textId="77777777" w:rsidR="00F263AC" w:rsidRPr="003D52FD" w:rsidRDefault="00F263AC" w:rsidP="00F263AC">
      <w:pPr>
        <w:spacing w:after="0" w:line="240" w:lineRule="auto"/>
        <w:rPr>
          <w:color w:val="4472C4" w:themeColor="accent1"/>
        </w:rPr>
      </w:pPr>
      <w:r>
        <w:t xml:space="preserve">Os yw’n bosibl, nifer y dyfeisiau cysylltiedig ar y trên neu’r orsaf (ee cyfrifiaduron personol, dyfeisiau llaw): </w:t>
      </w:r>
      <w:r>
        <w:rPr>
          <w:color w:val="4472C4" w:themeColor="accent1"/>
        </w:rPr>
        <w:t>Ddim yn Berthnasol</w:t>
      </w:r>
    </w:p>
    <w:p w14:paraId="6318B1AF" w14:textId="77777777" w:rsidR="00F263AC" w:rsidRPr="00220093" w:rsidRDefault="00F263AC" w:rsidP="00F263AC">
      <w:pPr>
        <w:spacing w:after="0" w:line="240" w:lineRule="auto"/>
      </w:pPr>
    </w:p>
    <w:p w14:paraId="45657744" w14:textId="77777777" w:rsidR="00F263AC" w:rsidRPr="00657832" w:rsidRDefault="00F263AC" w:rsidP="00F263AC">
      <w:pPr>
        <w:spacing w:after="0" w:line="240" w:lineRule="auto"/>
        <w:rPr>
          <w:b/>
          <w:bCs/>
          <w:u w:val="single"/>
        </w:rPr>
      </w:pPr>
      <w:r>
        <w:rPr>
          <w:b/>
          <w:u w:val="single"/>
        </w:rPr>
        <w:t>Peiriannau Tocynnau Swyddfa’r Orsaf – Bwrdd Gwaith STAR</w:t>
      </w:r>
    </w:p>
    <w:p w14:paraId="609D4CBC" w14:textId="77777777" w:rsidR="00F263AC" w:rsidRPr="00220093" w:rsidRDefault="00F263AC" w:rsidP="00F263AC">
      <w:pPr>
        <w:spacing w:after="0" w:line="240" w:lineRule="auto"/>
        <w:rPr>
          <w:u w:val="single"/>
        </w:rPr>
      </w:pPr>
    </w:p>
    <w:p w14:paraId="0D95AAC2" w14:textId="77777777" w:rsidR="00F263AC" w:rsidRPr="00220093" w:rsidRDefault="00F263AC" w:rsidP="00F263AC">
      <w:pPr>
        <w:spacing w:after="0" w:line="240" w:lineRule="auto"/>
      </w:pPr>
      <w:r>
        <w:t xml:space="preserve">Y cyflenwr: </w:t>
      </w:r>
      <w:r>
        <w:rPr>
          <w:color w:val="4472C4" w:themeColor="accent1"/>
        </w:rPr>
        <w:t xml:space="preserve">Fujitsu Services Limited </w:t>
      </w:r>
    </w:p>
    <w:p w14:paraId="41C47B84" w14:textId="77777777" w:rsidR="00F263AC" w:rsidRPr="00220093" w:rsidRDefault="00F263AC" w:rsidP="00F263AC">
      <w:pPr>
        <w:spacing w:after="0" w:line="240" w:lineRule="auto"/>
      </w:pPr>
    </w:p>
    <w:p w14:paraId="29C342C8" w14:textId="77777777" w:rsidR="00F263AC" w:rsidRPr="00220093" w:rsidRDefault="00F263AC" w:rsidP="00F263AC">
      <w:pPr>
        <w:spacing w:after="0" w:line="240" w:lineRule="auto"/>
      </w:pPr>
      <w:r>
        <w:t xml:space="preserve">Cyfanswm gwerth y contract: </w:t>
      </w:r>
      <w:r>
        <w:rPr>
          <w:color w:val="4472C4" w:themeColor="accent1"/>
        </w:rPr>
        <w:t>£3.1m (amcangyfrif)</w:t>
      </w:r>
    </w:p>
    <w:p w14:paraId="42E5C59A" w14:textId="77777777" w:rsidR="00F263AC" w:rsidRPr="00220093" w:rsidRDefault="00F263AC" w:rsidP="00F263AC">
      <w:pPr>
        <w:spacing w:after="0" w:line="240" w:lineRule="auto"/>
      </w:pPr>
    </w:p>
    <w:p w14:paraId="03DA81B6" w14:textId="77777777" w:rsidR="00F263AC" w:rsidRPr="00220093" w:rsidRDefault="00F263AC" w:rsidP="00F263AC">
      <w:pPr>
        <w:spacing w:after="0" w:line="240" w:lineRule="auto"/>
      </w:pPr>
      <w:r>
        <w:t xml:space="preserve">Gwerth contract blynyddol: </w:t>
      </w:r>
      <w:r>
        <w:rPr>
          <w:color w:val="4472C4" w:themeColor="accent1"/>
        </w:rPr>
        <w:t>yn dibynnu ar broffil y taliad</w:t>
      </w:r>
    </w:p>
    <w:p w14:paraId="70AED1A5" w14:textId="77777777" w:rsidR="00F263AC" w:rsidRPr="00220093" w:rsidRDefault="00F263AC" w:rsidP="00F263AC">
      <w:pPr>
        <w:spacing w:after="0" w:line="240" w:lineRule="auto"/>
      </w:pPr>
    </w:p>
    <w:p w14:paraId="7DAD9F6C" w14:textId="77777777" w:rsidR="00F263AC" w:rsidRPr="00220093" w:rsidRDefault="00F263AC" w:rsidP="00F263AC">
      <w:pPr>
        <w:spacing w:after="0" w:line="240" w:lineRule="auto"/>
      </w:pPr>
      <w:r>
        <w:t xml:space="preserve">Dyddiad dyfarnu: </w:t>
      </w:r>
      <w:r>
        <w:rPr>
          <w:color w:val="4472C4" w:themeColor="accent1"/>
        </w:rPr>
        <w:t>14.10.2018</w:t>
      </w:r>
    </w:p>
    <w:p w14:paraId="08C9F570" w14:textId="77777777" w:rsidR="00F263AC" w:rsidRPr="00220093" w:rsidRDefault="00F263AC" w:rsidP="00F263AC">
      <w:pPr>
        <w:spacing w:after="0" w:line="240" w:lineRule="auto"/>
      </w:pPr>
    </w:p>
    <w:p w14:paraId="46D97F43" w14:textId="77777777" w:rsidR="00F263AC" w:rsidRPr="00220093" w:rsidRDefault="00F263AC" w:rsidP="00F263AC">
      <w:pPr>
        <w:spacing w:after="0" w:line="240" w:lineRule="auto"/>
      </w:pPr>
      <w:r>
        <w:t xml:space="preserve">Dyddiad gorffen (gan gynnwys unrhyw estyniadau posibl): </w:t>
      </w:r>
      <w:r>
        <w:rPr>
          <w:color w:val="4472C4" w:themeColor="accent1"/>
        </w:rPr>
        <w:t xml:space="preserve">14.04.2026 </w:t>
      </w:r>
    </w:p>
    <w:p w14:paraId="20F40250" w14:textId="77777777" w:rsidR="00F263AC" w:rsidRPr="00220093" w:rsidRDefault="00F263AC" w:rsidP="00F263AC">
      <w:pPr>
        <w:spacing w:after="0" w:line="240" w:lineRule="auto"/>
      </w:pPr>
    </w:p>
    <w:p w14:paraId="4C0969CA" w14:textId="77777777" w:rsidR="00F263AC" w:rsidRDefault="00F263AC" w:rsidP="00F263AC">
      <w:pPr>
        <w:spacing w:after="0" w:line="240" w:lineRule="auto"/>
      </w:pPr>
      <w:r>
        <w:t xml:space="preserve">Yr orsaf neu’r trên perthnasol y mae’r system yn berthnasol iddi:  </w:t>
      </w:r>
      <w:r>
        <w:rPr>
          <w:color w:val="4472C4" w:themeColor="accent1"/>
        </w:rPr>
        <w:t xml:space="preserve">Swyddfa Docynnau mewn Gorsafoedd TrC </w:t>
      </w:r>
    </w:p>
    <w:p w14:paraId="202C431A" w14:textId="77777777" w:rsidR="00F263AC" w:rsidRPr="00220093" w:rsidRDefault="00F263AC" w:rsidP="00F263AC">
      <w:pPr>
        <w:spacing w:after="0" w:line="240" w:lineRule="auto"/>
      </w:pPr>
    </w:p>
    <w:p w14:paraId="5D16F251" w14:textId="77777777" w:rsidR="00F263AC" w:rsidRPr="003D52FD" w:rsidRDefault="00F263AC" w:rsidP="00F263AC">
      <w:pPr>
        <w:spacing w:after="0" w:line="240" w:lineRule="auto"/>
        <w:rPr>
          <w:color w:val="4472C4" w:themeColor="accent1"/>
        </w:rPr>
      </w:pPr>
      <w:r>
        <w:t>Dolenni URL i’r hysbysiadau dyfarnu ( ffefrir FTS/CF):</w:t>
      </w:r>
      <w:r>
        <w:rPr>
          <w:color w:val="4472C4" w:themeColor="accent1"/>
        </w:rPr>
        <w:t xml:space="preserve"> Dyfarnwyd y contract o dan gaffael preifat gan Keolis Amey Operation Limited. </w:t>
      </w:r>
    </w:p>
    <w:p w14:paraId="545AFE44" w14:textId="77777777" w:rsidR="00F263AC" w:rsidRPr="00220093" w:rsidRDefault="00F263AC" w:rsidP="00F263AC">
      <w:pPr>
        <w:spacing w:after="0" w:line="240" w:lineRule="auto"/>
      </w:pPr>
    </w:p>
    <w:p w14:paraId="41D965AC" w14:textId="77777777" w:rsidR="00F263AC" w:rsidRPr="00220093" w:rsidRDefault="00F263AC" w:rsidP="00F263AC">
      <w:pPr>
        <w:spacing w:after="0" w:line="240" w:lineRule="auto"/>
      </w:pPr>
    </w:p>
    <w:p w14:paraId="4C1E51B3" w14:textId="77777777" w:rsidR="00F263AC" w:rsidRPr="00657832" w:rsidRDefault="00F263AC" w:rsidP="00F263AC">
      <w:pPr>
        <w:spacing w:after="0" w:line="240" w:lineRule="auto"/>
        <w:rPr>
          <w:color w:val="4472C4" w:themeColor="accent1"/>
        </w:rPr>
      </w:pPr>
      <w:r>
        <w:t xml:space="preserve">Os yw’n bosibl, nifer y dyfeisiau cysylltiedig ar y trên neu’r orsaf (ee cyfrifiaduron personol, dyfeisiau llaw): </w:t>
      </w:r>
      <w:r>
        <w:rPr>
          <w:color w:val="4472C4" w:themeColor="accent1"/>
        </w:rPr>
        <w:t>91 Toms</w:t>
      </w:r>
    </w:p>
    <w:p w14:paraId="42310E2E" w14:textId="77777777" w:rsidR="00F263AC" w:rsidRPr="00220093" w:rsidRDefault="00F263AC" w:rsidP="00F263AC">
      <w:pPr>
        <w:spacing w:after="0" w:line="240" w:lineRule="auto"/>
      </w:pPr>
    </w:p>
    <w:p w14:paraId="6EF9BF7E" w14:textId="77777777" w:rsidR="00F263AC" w:rsidRPr="00657832" w:rsidRDefault="00F263AC" w:rsidP="00F263AC">
      <w:pPr>
        <w:spacing w:after="0" w:line="240" w:lineRule="auto"/>
        <w:rPr>
          <w:b/>
          <w:bCs/>
          <w:u w:val="single"/>
        </w:rPr>
      </w:pPr>
      <w:r>
        <w:rPr>
          <w:b/>
          <w:u w:val="single"/>
        </w:rPr>
        <w:t xml:space="preserve">Peiriannau Tocynnau ar y Trên – STAR Mobile </w:t>
      </w:r>
    </w:p>
    <w:p w14:paraId="7E343B3B" w14:textId="77777777" w:rsidR="00F263AC" w:rsidRPr="00220093" w:rsidRDefault="00F263AC" w:rsidP="00F263AC">
      <w:pPr>
        <w:spacing w:after="0" w:line="240" w:lineRule="auto"/>
        <w:rPr>
          <w:u w:val="single"/>
        </w:rPr>
      </w:pPr>
    </w:p>
    <w:p w14:paraId="34D14D61" w14:textId="77777777" w:rsidR="00F263AC" w:rsidRPr="00220093" w:rsidRDefault="00F263AC" w:rsidP="00F263AC">
      <w:pPr>
        <w:spacing w:after="0" w:line="240" w:lineRule="auto"/>
      </w:pPr>
      <w:r>
        <w:t xml:space="preserve">Y cyflenwr: </w:t>
      </w:r>
      <w:r>
        <w:rPr>
          <w:color w:val="4472C4" w:themeColor="accent1"/>
        </w:rPr>
        <w:t xml:space="preserve">Fujitsu Services Limited </w:t>
      </w:r>
    </w:p>
    <w:p w14:paraId="5C926152" w14:textId="77777777" w:rsidR="00F263AC" w:rsidRPr="00220093" w:rsidRDefault="00F263AC" w:rsidP="00F263AC">
      <w:pPr>
        <w:spacing w:after="0" w:line="240" w:lineRule="auto"/>
      </w:pPr>
    </w:p>
    <w:p w14:paraId="76AC73E2" w14:textId="77777777" w:rsidR="00F263AC" w:rsidRPr="00220093" w:rsidRDefault="00F263AC" w:rsidP="00F263AC">
      <w:pPr>
        <w:spacing w:after="0" w:line="240" w:lineRule="auto"/>
      </w:pPr>
      <w:r>
        <w:t xml:space="preserve">Cyfanswm gwerth y contract: </w:t>
      </w:r>
      <w:r>
        <w:rPr>
          <w:color w:val="4472C4" w:themeColor="accent1"/>
        </w:rPr>
        <w:t>£3.4m (amcangyfrif)</w:t>
      </w:r>
    </w:p>
    <w:p w14:paraId="50E690EC" w14:textId="77777777" w:rsidR="00F263AC" w:rsidRPr="00220093" w:rsidRDefault="00F263AC" w:rsidP="00F263AC">
      <w:pPr>
        <w:spacing w:after="0" w:line="240" w:lineRule="auto"/>
      </w:pPr>
    </w:p>
    <w:p w14:paraId="38529643" w14:textId="77777777" w:rsidR="00F263AC" w:rsidRPr="00220093" w:rsidRDefault="00F263AC" w:rsidP="00F263AC">
      <w:pPr>
        <w:spacing w:after="0" w:line="240" w:lineRule="auto"/>
      </w:pPr>
      <w:r>
        <w:t xml:space="preserve">Gwerth contract blynyddol: </w:t>
      </w:r>
      <w:r>
        <w:rPr>
          <w:color w:val="4472C4" w:themeColor="accent1"/>
        </w:rPr>
        <w:t>yn dibynnu ar broffil y taliad</w:t>
      </w:r>
    </w:p>
    <w:p w14:paraId="535B4ABA" w14:textId="77777777" w:rsidR="00F263AC" w:rsidRPr="00220093" w:rsidRDefault="00F263AC" w:rsidP="00F263AC">
      <w:pPr>
        <w:spacing w:after="0" w:line="240" w:lineRule="auto"/>
      </w:pPr>
    </w:p>
    <w:p w14:paraId="704E98DC" w14:textId="77777777" w:rsidR="00F263AC" w:rsidRPr="00220093" w:rsidRDefault="00F263AC" w:rsidP="00F263AC">
      <w:pPr>
        <w:spacing w:after="0" w:line="240" w:lineRule="auto"/>
      </w:pPr>
      <w:r>
        <w:t xml:space="preserve">Dyddiad dyfarnu: </w:t>
      </w:r>
      <w:r>
        <w:rPr>
          <w:color w:val="4472C4" w:themeColor="accent1"/>
        </w:rPr>
        <w:t>14.10.2018</w:t>
      </w:r>
    </w:p>
    <w:p w14:paraId="124B2137" w14:textId="77777777" w:rsidR="00F263AC" w:rsidRPr="00220093" w:rsidRDefault="00F263AC" w:rsidP="00F263AC">
      <w:pPr>
        <w:spacing w:after="0" w:line="240" w:lineRule="auto"/>
      </w:pPr>
    </w:p>
    <w:p w14:paraId="67460708" w14:textId="77777777" w:rsidR="00F263AC" w:rsidRPr="00220093" w:rsidRDefault="00F263AC" w:rsidP="00F263AC">
      <w:pPr>
        <w:spacing w:after="0" w:line="240" w:lineRule="auto"/>
      </w:pPr>
      <w:r>
        <w:t xml:space="preserve">Dyddiad gorffen (gan gynnwys unrhyw estyniadau posibl): </w:t>
      </w:r>
      <w:r>
        <w:rPr>
          <w:color w:val="4472C4" w:themeColor="accent1"/>
        </w:rPr>
        <w:t>14.04.2026</w:t>
      </w:r>
    </w:p>
    <w:p w14:paraId="0488A5C3" w14:textId="77777777" w:rsidR="00F263AC" w:rsidRPr="00220093" w:rsidRDefault="00F263AC" w:rsidP="00F263AC">
      <w:pPr>
        <w:spacing w:after="0" w:line="240" w:lineRule="auto"/>
      </w:pPr>
    </w:p>
    <w:p w14:paraId="094BD3E1" w14:textId="77777777" w:rsidR="00F263AC" w:rsidRPr="00657832" w:rsidRDefault="00F263AC" w:rsidP="00F263AC">
      <w:pPr>
        <w:spacing w:after="0" w:line="240" w:lineRule="auto"/>
        <w:rPr>
          <w:color w:val="4472C4" w:themeColor="accent1"/>
        </w:rPr>
      </w:pPr>
      <w:r>
        <w:t xml:space="preserve">Yr orsaf neu’r trên perthnasol y mae’r system yn berthnasol iddi: </w:t>
      </w:r>
      <w:r>
        <w:rPr>
          <w:color w:val="4472C4" w:themeColor="accent1"/>
        </w:rPr>
        <w:t xml:space="preserve">Dyfeisiau Tocynnau ar y Trên TrC </w:t>
      </w:r>
    </w:p>
    <w:p w14:paraId="3D0C0E65" w14:textId="77777777" w:rsidR="00F263AC" w:rsidRDefault="00F263AC" w:rsidP="00F263AC">
      <w:pPr>
        <w:spacing w:after="0" w:line="240" w:lineRule="auto"/>
      </w:pPr>
    </w:p>
    <w:p w14:paraId="12910040" w14:textId="77777777" w:rsidR="00F263AC" w:rsidRPr="00220093" w:rsidRDefault="00F263AC" w:rsidP="00F263AC">
      <w:pPr>
        <w:spacing w:after="0" w:line="240" w:lineRule="auto"/>
      </w:pPr>
      <w:r>
        <w:t xml:space="preserve">Dolenni URL i’r hysbysiadau dyfarnu ( ffefrir FTS/CF): </w:t>
      </w:r>
      <w:r>
        <w:rPr>
          <w:color w:val="4472C4" w:themeColor="accent1"/>
        </w:rPr>
        <w:t>Dyfarnwyd y contract o dan gaffael preifat gan Keolis Amey Operation Limited.</w:t>
      </w:r>
    </w:p>
    <w:p w14:paraId="5FC35CA2" w14:textId="77777777" w:rsidR="00F263AC" w:rsidRPr="00220093" w:rsidRDefault="00F263AC" w:rsidP="00F263AC">
      <w:pPr>
        <w:spacing w:after="0" w:line="240" w:lineRule="auto"/>
      </w:pPr>
    </w:p>
    <w:p w14:paraId="3626AD44" w14:textId="2C402415" w:rsidR="00F263AC" w:rsidRPr="00F263AC" w:rsidRDefault="00F263AC" w:rsidP="00F263AC">
      <w:pPr>
        <w:spacing w:after="0" w:line="240" w:lineRule="auto"/>
        <w:rPr>
          <w:color w:val="4472C4" w:themeColor="accent1"/>
        </w:rPr>
      </w:pPr>
      <w:r>
        <w:t xml:space="preserve">Os yw’n bosibl, nifer y dyfeisiau cysylltiedig ar y trên neu’r orsaf (ee cyfrifiaduron personol, dyfeisiau llaw): </w:t>
      </w:r>
      <w:r>
        <w:rPr>
          <w:color w:val="4472C4" w:themeColor="accent1"/>
        </w:rPr>
        <w:t>279 o ddyfeisiau STAR Zebra</w:t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lastRenderedPageBreak/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6623F9E">
                <wp:simplePos x="0" y="0"/>
                <wp:positionH relativeFrom="margin">
                  <wp:posOffset>-92710</wp:posOffset>
                </wp:positionH>
                <wp:positionV relativeFrom="paragraph">
                  <wp:posOffset>239395</wp:posOffset>
                </wp:positionV>
                <wp:extent cx="5943600" cy="26949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18.85pt;width:468pt;height:2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cT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r1gsZ8tZUi9j5fNz63z4IECTeKioQ/ET&#10;PDvc+xDTYeVzSPzNg5LNViqVDLerN8qRA8NG2aaVKngRpgzpK7qcF/ORgb9C5Gn9CULLgB2vpK7o&#10;9TmIlZG396ZJ/RiYVOMZU1bmRGTkbmQxDPVwEqaG5oiUOhg7GycRDx24n5T02NUV9T/2zAlK1EeD&#10;siynM6SNhGTM5lcFGu7SU196mOEIVdFAyXjchDQ6kTADtyhfKxOxUecxk1Ou2K2J79NkxXG4tFPU&#10;r/lfPwEAAP//AwBQSwMEFAAGAAgAAAAhAERFUAvhAAAACgEAAA8AAABkcnMvZG93bnJldi54bWxM&#10;j8FOwzAQRO9I/IO1SFxQ6ySNkjZkUyEkENxKQXB1YzeJsNfBdtPw95gTHFfzNPO23s5Gs0k5P1hC&#10;SJcJMEWtlQN1CG+vD4s1MB8ESaEtKYRv5WHbXF7UopL2TC9q2oeOxRLylUDoQxgrzn3bKyP80o6K&#10;Yna0zogQT9dx6cQ5lhvNsyQpuBEDxYVejOq+V+3n/mQQ1vnT9OGfV7v3tjjqTbgpp8cvh3h9Nd/d&#10;AgtqDn8w/OpHdWii08GeSHqmERZpXkQUYVWWwCKwydIc2AEhL7IUeFPz/y80PwAAAP//AwBQSwEC&#10;LQAUAAYACAAAACEAtoM4kv4AAADhAQAAEwAAAAAAAAAAAAAAAAAAAAAAW0NvbnRlbnRfVHlwZXNd&#10;LnhtbFBLAQItABQABgAIAAAAIQA4/SH/1gAAAJQBAAALAAAAAAAAAAAAAAAAAC8BAABfcmVscy8u&#10;cmVsc1BLAQItABQABgAIAAAAIQABtccTJQIAAEcEAAAOAAAAAAAAAAAAAAAAAC4CAABkcnMvZTJv&#10;RG9jLnhtbFBLAQItABQABgAIAAAAIQBERVAL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43B50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2D2A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E5CEE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B13C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263AC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C4E47-5CB7-42B9-ADD1-9AC7A5FC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2023-12-15T08:57:00Z</dcterms:created>
  <dcterms:modified xsi:type="dcterms:W3CDTF">2024-02-06T15:26:00Z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