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583B87C1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7</w:t>
      </w:r>
      <w:r>
        <w:rPr>
          <w:rStyle w:val="normaltextrun"/>
          <w:sz w:val="22"/>
          <w:vertAlign w:val="superscript"/>
          <w:rFonts w:ascii="Calibri" w:hAnsi="Calibri"/>
        </w:rPr>
        <w:t xml:space="preserve">fed</w:t>
      </w:r>
      <w:r>
        <w:rPr>
          <w:rStyle w:val="normaltextrun"/>
          <w:sz w:val="22"/>
          <w:rFonts w:ascii="Calibri" w:hAnsi="Calibri"/>
        </w:rPr>
        <w:t xml:space="preserve"> Chwefror 2024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373B0938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24/24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225F6BA5" w14:textId="77777777" w:rsidR="00F91E73" w:rsidRDefault="00F91E73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1E24476" w14:textId="77777777" w:rsidR="00F91E73" w:rsidRPr="00F91E73" w:rsidRDefault="00F91E73" w:rsidP="00F91E73">
      <w:pPr>
        <w:spacing w:after="0" w:line="240" w:lineRule="auto"/>
        <w:rPr>
          <w:b/>
          <w:bCs/>
          <w:rFonts w:eastAsia="Times New Roman"/>
        </w:rPr>
      </w:pPr>
      <w:r>
        <w:rPr>
          <w:b/>
        </w:rPr>
        <w:t xml:space="preserve">1. Faint o byst Dur Uwchben sydd wedi cael eu gwneud ar gyfer y llinellau newydd hyn yn Ne Cymru i gyd?</w:t>
      </w:r>
    </w:p>
    <w:p w14:paraId="20694B65" w14:textId="77777777" w:rsidR="00F91E73" w:rsidRPr="00F91E73" w:rsidRDefault="00F91E73" w:rsidP="00F91E73">
      <w:pPr>
        <w:spacing w:after="0" w:line="240" w:lineRule="auto"/>
        <w:rPr>
          <w:b/>
          <w:bCs/>
          <w:rFonts w:eastAsia="Times New Roman"/>
        </w:rPr>
      </w:pPr>
      <w:r>
        <w:rPr>
          <w:b/>
        </w:rPr>
        <w:t xml:space="preserve">2.</w:t>
      </w:r>
      <w:r>
        <w:rPr>
          <w:b/>
        </w:rPr>
        <w:t xml:space="preserve"> </w:t>
      </w:r>
      <w:r>
        <w:rPr>
          <w:b/>
        </w:rPr>
        <w:t xml:space="preserve">Faint gostiodd pob un?</w:t>
      </w:r>
    </w:p>
    <w:p w14:paraId="027E2415" w14:textId="77777777" w:rsidR="00F91E73" w:rsidRPr="00F91E73" w:rsidRDefault="00F91E73" w:rsidP="00F91E73">
      <w:pPr>
        <w:spacing w:after="0" w:line="240" w:lineRule="auto"/>
        <w:rPr>
          <w:b/>
          <w:bCs/>
          <w:rFonts w:eastAsia="Times New Roman"/>
        </w:rPr>
      </w:pPr>
      <w:r>
        <w:rPr>
          <w:b/>
        </w:rPr>
        <w:t xml:space="preserve">3.</w:t>
      </w:r>
      <w:r>
        <w:rPr>
          <w:b/>
        </w:rPr>
        <w:t xml:space="preserve"> </w:t>
      </w:r>
      <w:r>
        <w:rPr>
          <w:b/>
        </w:rPr>
        <w:t xml:space="preserve">Ble cafodd y dur ei weithgynhyrchu?</w:t>
      </w:r>
    </w:p>
    <w:p w14:paraId="3C3AEA8F" w14:textId="77777777" w:rsidR="00F91E73" w:rsidRPr="00F91E73" w:rsidRDefault="00F91E73" w:rsidP="00F91E73">
      <w:pPr>
        <w:spacing w:after="0" w:line="240" w:lineRule="auto"/>
        <w:rPr>
          <w:b/>
          <w:bCs/>
          <w:rFonts w:eastAsia="Times New Roman"/>
        </w:rPr>
      </w:pPr>
      <w:r>
        <w:rPr>
          <w:b/>
        </w:rPr>
        <w:t xml:space="preserve">4.</w:t>
      </w:r>
      <w:r>
        <w:rPr>
          <w:b/>
        </w:rPr>
        <w:t xml:space="preserve"> </w:t>
      </w:r>
      <w:r>
        <w:rPr>
          <w:b/>
        </w:rPr>
        <w:t xml:space="preserve">Ble cawsant eu rhoi at ei gilydd?</w:t>
      </w:r>
    </w:p>
    <w:p w14:paraId="3A0AF17C" w14:textId="77777777" w:rsidR="008106E9" w:rsidRDefault="008106E9" w:rsidP="00962DA6">
      <w:pPr>
        <w:spacing w:after="0"/>
        <w:rPr>
          <w:rFonts w:cstheme="minorHAnsi"/>
          <w:b/>
          <w:bCs/>
        </w:rPr>
      </w:pPr>
    </w:p>
    <w:p w14:paraId="64B9B87E" w14:textId="50DF027B" w:rsidR="0008339D" w:rsidRDefault="00994870" w:rsidP="00F91E73">
      <w:pPr>
        <w:spacing w:after="0" w:line="240" w:lineRule="auto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1A9D4B0D" w14:textId="5AA11D46" w:rsidR="00F91E73" w:rsidRDefault="00F91E73" w:rsidP="00F91E73">
      <w:pPr>
        <w:spacing w:after="0" w:line="240" w:lineRule="auto"/>
        <w:rPr>
          <w:rFonts w:cstheme="minorHAnsi"/>
          <w:b/>
          <w:bCs/>
        </w:rPr>
      </w:pPr>
    </w:p>
    <w:p w14:paraId="607DC662" w14:textId="40313B59" w:rsidR="00F91E73" w:rsidRPr="00F91E73" w:rsidRDefault="00F91E73" w:rsidP="00F91E73">
      <w:pPr>
        <w:rPr>
          <w:u w:val="single"/>
        </w:rPr>
      </w:pPr>
      <w:r>
        <w:rPr>
          <w:u w:val="single"/>
        </w:rPr>
        <w:t xml:space="preserve">Cwestiwn 1</w:t>
      </w:r>
    </w:p>
    <w:p w14:paraId="1F54F0D1" w14:textId="77777777" w:rsidR="00F91E73" w:rsidRPr="00F91E73" w:rsidRDefault="00F91E73" w:rsidP="00F91E73">
      <w:r>
        <w:t xml:space="preserve">- Er eglurder, mae’r atebion hyn yn ystyried mai’r ‘pyst’ yw’r prif ran o ddur (MPS) ac felly’n cynnwys mastiau, trawstiau (Cantilifrau Trac Dwbl a phyrth), clymau a phwyslathau.</w:t>
      </w:r>
    </w:p>
    <w:p w14:paraId="1EFB9D9C" w14:textId="77777777" w:rsidR="00F91E73" w:rsidRDefault="00F91E73" w:rsidP="00F91E73">
      <w:r>
        <w:t xml:space="preserve">- Cyfanswm nifer y darnau o waith dur yw 4379.</w:t>
      </w:r>
      <w:r>
        <w:t xml:space="preserve"> </w:t>
      </w:r>
      <w:r>
        <w:t xml:space="preserve">Y nifer hwn yw’r gofyniad ar draws y cwmpas presennol ac nid yw’r cyfan wedi cael eu gwneud eto.</w:t>
      </w:r>
    </w:p>
    <w:p w14:paraId="1C9DB36D" w14:textId="77777777" w:rsidR="00F91E73" w:rsidRPr="00F91E73" w:rsidRDefault="00F91E73" w:rsidP="00F91E73">
      <w:pPr>
        <w:rPr>
          <w:u w:val="single"/>
        </w:rPr>
      </w:pPr>
      <w:r>
        <w:rPr>
          <w:u w:val="single"/>
        </w:rPr>
        <w:t xml:space="preserve">Cwestiwn 2</w:t>
      </w:r>
    </w:p>
    <w:p w14:paraId="48DA1BB8" w14:textId="29FF7AD7" w:rsidR="00F91E73" w:rsidRPr="00F91E73" w:rsidRDefault="00F91E73" w:rsidP="00F91E73">
      <w:r>
        <w:t xml:space="preserve">- Y pris cyfartalog fesul darn gan ddefnyddio prisiau diweddar yw £3,979.</w:t>
      </w:r>
      <w:r>
        <w:t xml:space="preserve">  </w:t>
      </w:r>
      <w:r>
        <w:t xml:space="preserve">Ar draws y gwahanol fathau o waith dur, mae’n amrywio o £1,347 i £9,135.</w:t>
      </w:r>
    </w:p>
    <w:p w14:paraId="3E929E6B" w14:textId="77777777" w:rsidR="00F91E73" w:rsidRPr="00F91E73" w:rsidRDefault="00F91E73" w:rsidP="00F91E73">
      <w:pPr>
        <w:rPr>
          <w:u w:val="single"/>
        </w:rPr>
      </w:pPr>
      <w:r>
        <w:rPr>
          <w:u w:val="single"/>
        </w:rPr>
        <w:t xml:space="preserve">Cwestiwn 3</w:t>
      </w:r>
    </w:p>
    <w:p w14:paraId="559F6AAB" w14:textId="5392B766" w:rsidR="00F91E73" w:rsidRPr="00F91E73" w:rsidRDefault="00F91E73" w:rsidP="00F91E73">
      <w:pPr>
        <w:rPr>
          <w:b/>
          <w:bCs/>
          <w:rFonts w:ascii="Calibri" w:hAnsi="Calibri" w:cs="Calibri"/>
        </w:rPr>
      </w:pPr>
      <w:r>
        <w:t xml:space="preserve">- Cafodd y dur crai ei rolio yn y DU ac yn Ewrop (dim ond yn cael ei ddefnyddio pan nad oes math penodol ar gael o’r DU).</w:t>
      </w:r>
      <w:r>
        <w:t xml:space="preserve"> </w:t>
      </w:r>
      <w:r>
        <w:t xml:space="preserve">Rhagor o wybodaeth isod:</w:t>
      </w:r>
    </w:p>
    <w:p w14:paraId="5FCC143C" w14:textId="77777777" w:rsidR="00F91E73" w:rsidRPr="00F91E73" w:rsidRDefault="00F91E73" w:rsidP="00F91E73">
      <w:pPr>
        <w:pStyle w:val="ListParagraph"/>
        <w:numPr>
          <w:ilvl w:val="0"/>
          <w:numId w:val="14"/>
        </w:numPr>
        <w:ind w:left="1440"/>
      </w:pPr>
      <w:r>
        <w:t xml:space="preserve">Deunydd Sianel Cantel Cyfochrog (PFC) – nid oes unrhyw felinau’n gallu rholio hwn yn y DU, roedd yn rhaid i hwn ddod o Sbaen.</w:t>
      </w:r>
    </w:p>
    <w:p w14:paraId="33313423" w14:textId="77777777" w:rsidR="00F91E73" w:rsidRPr="00F91E73" w:rsidRDefault="00F91E73" w:rsidP="00F91E73">
      <w:pPr>
        <w:pStyle w:val="ListParagraph"/>
        <w:numPr>
          <w:ilvl w:val="0"/>
          <w:numId w:val="14"/>
        </w:numPr>
        <w:ind w:left="1440"/>
      </w:pPr>
      <w:r>
        <w:t xml:space="preserve">Colofnau Cyffredinol (UC) - Dur Prydeinig wedi’i rolio yn y DU.</w:t>
      </w:r>
      <w:r>
        <w:t xml:space="preserve"> </w:t>
      </w:r>
    </w:p>
    <w:p w14:paraId="01AA039A" w14:textId="77777777" w:rsidR="00F91E73" w:rsidRPr="00F91E73" w:rsidRDefault="00F91E73" w:rsidP="00F91E73">
      <w:pPr>
        <w:pStyle w:val="ListParagraph"/>
        <w:numPr>
          <w:ilvl w:val="0"/>
          <w:numId w:val="14"/>
        </w:numPr>
        <w:ind w:left="1440"/>
      </w:pPr>
      <w:r>
        <w:t xml:space="preserve">Adrannau Blwch - dur TATA wedi’i rolio yn y DU.</w:t>
      </w:r>
      <w:r>
        <w:t xml:space="preserve"> </w:t>
      </w:r>
    </w:p>
    <w:p w14:paraId="7258D919" w14:textId="77777777" w:rsidR="00F91E73" w:rsidRPr="00F91E73" w:rsidRDefault="00F91E73" w:rsidP="00F91E73">
      <w:pPr>
        <w:rPr>
          <w:rFonts w:ascii="Arial" w:hAnsi="Arial" w:cs="Arial"/>
        </w:rPr>
      </w:pPr>
    </w:p>
    <w:p w14:paraId="569D4C50" w14:textId="77777777" w:rsidR="00F91E73" w:rsidRPr="00F91E73" w:rsidRDefault="00F91E73" w:rsidP="00F91E73">
      <w:pPr>
        <w:rPr>
          <w:u w:val="single"/>
        </w:rPr>
      </w:pPr>
      <w:r>
        <w:rPr>
          <w:u w:val="single"/>
        </w:rPr>
        <w:t xml:space="preserve">Cwestiwn 4</w:t>
      </w:r>
    </w:p>
    <w:p w14:paraId="1FDF308C" w14:textId="449A719D" w:rsidR="00AD480A" w:rsidRPr="00F91E73" w:rsidRDefault="00F91E73" w:rsidP="00F91E73">
      <w:pPr>
        <w:rPr>
          <w:b/>
          <w:bCs/>
          <w:rFonts w:ascii="Calibri" w:hAnsi="Calibri" w:cs="Calibri"/>
        </w:rPr>
      </w:pPr>
      <w:r>
        <w:t xml:space="preserve">- Mae’r holl waith saernïo wedi digwydd yn y DU.</w:t>
      </w:r>
      <w:r>
        <w:t xml:space="preserve"> 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8094724">
    <w:abstractNumId w:val="4"/>
  </w:num>
  <w:num w:numId="2" w16cid:durableId="1916353855">
    <w:abstractNumId w:val="8"/>
  </w:num>
  <w:num w:numId="3" w16cid:durableId="1632709340">
    <w:abstractNumId w:val="0"/>
  </w:num>
  <w:num w:numId="4" w16cid:durableId="1687706889">
    <w:abstractNumId w:val="12"/>
  </w:num>
  <w:num w:numId="5" w16cid:durableId="447050164">
    <w:abstractNumId w:val="7"/>
  </w:num>
  <w:num w:numId="6" w16cid:durableId="1085153704">
    <w:abstractNumId w:val="9"/>
  </w:num>
  <w:num w:numId="7" w16cid:durableId="18418906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5"/>
  </w:num>
  <w:num w:numId="9" w16cid:durableId="597829678">
    <w:abstractNumId w:val="6"/>
  </w:num>
  <w:num w:numId="10" w16cid:durableId="2076127692">
    <w:abstractNumId w:val="1"/>
  </w:num>
  <w:num w:numId="11" w16cid:durableId="1218473506">
    <w:abstractNumId w:val="11"/>
  </w:num>
  <w:num w:numId="12" w16cid:durableId="1824615605">
    <w:abstractNumId w:val="3"/>
  </w:num>
  <w:num w:numId="13" w16cid:durableId="2126925490">
    <w:abstractNumId w:val="2"/>
  </w:num>
  <w:num w:numId="14" w16cid:durableId="16478514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114D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976DB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06E9"/>
    <w:rsid w:val="00811130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D480A"/>
    <w:rsid w:val="00AD510D"/>
    <w:rsid w:val="00AD5B78"/>
    <w:rsid w:val="00B03466"/>
    <w:rsid w:val="00B05D1F"/>
    <w:rsid w:val="00B26A0E"/>
    <w:rsid w:val="00B30103"/>
    <w:rsid w:val="00B4563D"/>
    <w:rsid w:val="00B5151F"/>
    <w:rsid w:val="00B602F5"/>
    <w:rsid w:val="00B726AC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EF058F"/>
    <w:rsid w:val="00F35E54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4c0ed1d7-e579-4868-9d2f-0a2617519e5d"/>
    <ds:schemaRef ds:uri="71b84520-2f4a-4240-92c9-4d84398e9fa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1253</Characters>
  <Application>Microsoft Office Word</Application>
  <DocSecurity>0</DocSecurity>
  <Lines>56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2024-02-07T13:29:00Z</dcterms:created>
  <dcterms:modified xsi:type="dcterms:W3CDTF">2024-02-07T13:29:00Z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