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48FD" w14:textId="77777777" w:rsidR="00913A3F" w:rsidRPr="00A14303" w:rsidRDefault="00913A3F" w:rsidP="00A14303">
      <w:pPr>
        <w:jc w:val="both"/>
        <w:rPr>
          <w:rFonts w:ascii="Arial" w:hAnsi="Arial" w:cs="Arial"/>
        </w:rPr>
      </w:pPr>
    </w:p>
    <w:p w14:paraId="7011D79F" w14:textId="77777777" w:rsidR="00D519CD" w:rsidRDefault="00D519CD" w:rsidP="00D519CD"/>
    <w:p w14:paraId="7789DFD3" w14:textId="77777777" w:rsidR="00D519CD" w:rsidRDefault="00D519CD" w:rsidP="00D519CD"/>
    <w:p w14:paraId="7F5CA599" w14:textId="77777777" w:rsidR="00D519CD" w:rsidRDefault="00D519CD" w:rsidP="00D519CD">
      <w:pPr>
        <w:keepNext/>
        <w:jc w:val="both"/>
        <w:outlineLvl w:val="0"/>
        <w:rPr>
          <w:rFonts w:ascii="Arial" w:eastAsia="Times New Roman" w:hAnsi="Arial" w:cs="Arial"/>
          <w:b/>
          <w:sz w:val="40"/>
          <w:szCs w:val="40"/>
        </w:rPr>
      </w:pPr>
      <w:r>
        <w:rPr>
          <w:rFonts w:ascii="Arial" w:eastAsia="Times New Roman" w:hAnsi="Arial" w:cs="Arial"/>
          <w:b/>
          <w:sz w:val="40"/>
          <w:szCs w:val="40"/>
        </w:rPr>
        <w:t>Standard Form X</w:t>
      </w:r>
    </w:p>
    <w:p w14:paraId="2049D9D7" w14:textId="77777777" w:rsidR="00D519CD" w:rsidRDefault="00D519CD" w:rsidP="00D519CD">
      <w:pPr>
        <w:rPr>
          <w:sz w:val="22"/>
          <w:szCs w:val="22"/>
        </w:rPr>
      </w:pPr>
      <w:r>
        <w:br w:type="page"/>
      </w:r>
    </w:p>
    <w:p w14:paraId="5AF2E625" w14:textId="18F3B8CB" w:rsidR="00D519CD" w:rsidRDefault="00D519CD" w:rsidP="00D519CD">
      <w:pPr>
        <w:jc w:val="right"/>
        <w:rPr>
          <w:rFonts w:ascii="Arial" w:hAnsi="Arial" w:cs="Arial"/>
        </w:rPr>
      </w:pPr>
      <w:r>
        <w:rPr>
          <w:rFonts w:ascii="Arial" w:hAnsi="Arial" w:cs="Arial"/>
        </w:rPr>
        <w:lastRenderedPageBreak/>
        <w:t>:</w:t>
      </w:r>
    </w:p>
    <w:p w14:paraId="49FD5283" w14:textId="77777777" w:rsidR="00D519CD" w:rsidRPr="00A14303" w:rsidRDefault="00D519CD" w:rsidP="00D519CD">
      <w:pPr>
        <w:tabs>
          <w:tab w:val="left" w:pos="3780"/>
        </w:tabs>
        <w:jc w:val="both"/>
        <w:rPr>
          <w:rFonts w:ascii="Arial" w:hAnsi="Arial" w:cs="Arial"/>
        </w:rPr>
      </w:pPr>
      <w:r w:rsidRPr="00A14303">
        <w:rPr>
          <w:rFonts w:ascii="Arial" w:hAnsi="Arial" w:cs="Arial"/>
        </w:rPr>
        <w:t>DATE</w:t>
      </w:r>
    </w:p>
    <w:p w14:paraId="16534A01" w14:textId="77777777" w:rsidR="00D519CD" w:rsidRPr="00A14303" w:rsidRDefault="00D519CD" w:rsidP="00D519CD">
      <w:pPr>
        <w:jc w:val="both"/>
        <w:rPr>
          <w:rFonts w:ascii="Arial" w:hAnsi="Arial" w:cs="Arial"/>
        </w:rPr>
      </w:pPr>
      <w:r w:rsidRPr="00A14303">
        <w:rPr>
          <w:rFonts w:ascii="Arial" w:hAnsi="Arial" w:cs="Arial"/>
        </w:rPr>
        <w:t>REF</w:t>
      </w:r>
    </w:p>
    <w:p w14:paraId="11518193" w14:textId="77777777" w:rsidR="00D519CD" w:rsidRDefault="00D519CD" w:rsidP="00D519CD">
      <w:pPr>
        <w:spacing w:line="280" w:lineRule="exact"/>
        <w:rPr>
          <w:rFonts w:ascii="Arial" w:eastAsia="Times New Roman" w:hAnsi="Arial" w:cs="Arial"/>
          <w:spacing w:val="10"/>
        </w:rPr>
      </w:pPr>
    </w:p>
    <w:p w14:paraId="06A9F065" w14:textId="144AB6BF" w:rsidR="00D519CD" w:rsidRDefault="00D519CD" w:rsidP="00D519CD">
      <w:pPr>
        <w:spacing w:line="280" w:lineRule="exact"/>
        <w:rPr>
          <w:rFonts w:ascii="Arial" w:eastAsia="Times New Roman" w:hAnsi="Arial" w:cs="Arial"/>
          <w:spacing w:val="10"/>
        </w:rPr>
      </w:pPr>
      <w:r>
        <w:rPr>
          <w:rFonts w:ascii="Arial" w:eastAsia="Times New Roman" w:hAnsi="Arial" w:cs="Arial"/>
          <w:spacing w:val="10"/>
        </w:rPr>
        <w:t>To: see distribution list</w:t>
      </w:r>
    </w:p>
    <w:p w14:paraId="269C06CF" w14:textId="0EA26B28" w:rsidR="0BB00E20" w:rsidRDefault="0BB00E20" w:rsidP="0BB00E20">
      <w:pPr>
        <w:rPr>
          <w:rFonts w:ascii="Arial" w:eastAsia="Calibri" w:hAnsi="Arial" w:cs="Arial"/>
          <w:color w:val="000000" w:themeColor="text1"/>
        </w:rPr>
      </w:pPr>
    </w:p>
    <w:p w14:paraId="24529103" w14:textId="77777777" w:rsidR="00D519CD" w:rsidRDefault="00D519CD" w:rsidP="00D519CD">
      <w:pPr>
        <w:autoSpaceDE w:val="0"/>
        <w:autoSpaceDN w:val="0"/>
        <w:adjustRightInd w:val="0"/>
        <w:rPr>
          <w:rFonts w:ascii="Arial" w:eastAsia="Calibri" w:hAnsi="Arial" w:cs="Arial"/>
          <w:color w:val="0000FF"/>
          <w:u w:val="single"/>
        </w:rPr>
      </w:pPr>
      <w:r>
        <w:rPr>
          <w:rFonts w:ascii="Arial" w:eastAsia="Calibri" w:hAnsi="Arial" w:cs="Arial"/>
          <w:color w:val="000000"/>
        </w:rPr>
        <w:t xml:space="preserve">Email: </w:t>
      </w:r>
      <w:hyperlink r:id="rId11" w:tgtFrame="_blank" w:history="1">
        <w:r>
          <w:rPr>
            <w:rStyle w:val="Hyperlink"/>
            <w:rFonts w:ascii="Arial" w:eastAsia="Calibri" w:hAnsi="Arial" w:cs="Arial"/>
          </w:rPr>
          <w:t>cvltrackaccess@amey.co.uk</w:t>
        </w:r>
      </w:hyperlink>
    </w:p>
    <w:p w14:paraId="407809C4" w14:textId="77777777" w:rsidR="00D519CD" w:rsidRDefault="00D519CD" w:rsidP="00D519CD">
      <w:pPr>
        <w:spacing w:line="280" w:lineRule="exact"/>
        <w:rPr>
          <w:rFonts w:ascii="Arial" w:eastAsia="Times New Roman" w:hAnsi="Arial" w:cs="Arial"/>
          <w:spacing w:val="10"/>
        </w:rPr>
      </w:pPr>
    </w:p>
    <w:p w14:paraId="748B330F" w14:textId="77777777" w:rsidR="00D519CD" w:rsidRDefault="00D519CD" w:rsidP="00D519CD">
      <w:pPr>
        <w:spacing w:line="280" w:lineRule="exact"/>
        <w:rPr>
          <w:rFonts w:ascii="Arial" w:eastAsia="Times New Roman" w:hAnsi="Arial" w:cs="Arial"/>
          <w:spacing w:val="10"/>
        </w:rPr>
      </w:pPr>
    </w:p>
    <w:p w14:paraId="783F48BA" w14:textId="37E79D32" w:rsidR="00D519CD" w:rsidRDefault="00D519CD" w:rsidP="0BB00E20">
      <w:pPr>
        <w:spacing w:line="280" w:lineRule="exact"/>
        <w:rPr>
          <w:rFonts w:ascii="Arial" w:eastAsia="Times New Roman" w:hAnsi="Arial" w:cs="Arial"/>
          <w:spacing w:val="10"/>
        </w:rPr>
      </w:pPr>
    </w:p>
    <w:p w14:paraId="581B6B16" w14:textId="6C4D9AFA" w:rsidR="00D519CD" w:rsidRDefault="00D519CD" w:rsidP="00D519CD">
      <w:pPr>
        <w:spacing w:line="280" w:lineRule="exact"/>
        <w:rPr>
          <w:rFonts w:ascii="Arial" w:eastAsia="Times New Roman" w:hAnsi="Arial" w:cs="Arial"/>
          <w:spacing w:val="10"/>
        </w:rPr>
      </w:pPr>
      <w:r>
        <w:rPr>
          <w:rFonts w:ascii="Arial" w:eastAsia="Times New Roman" w:hAnsi="Arial" w:cs="Arial"/>
          <w:spacing w:val="10"/>
        </w:rPr>
        <w:t>Dear colleague,</w:t>
      </w:r>
    </w:p>
    <w:p w14:paraId="2EE7FE64" w14:textId="77777777" w:rsidR="00D519CD" w:rsidRDefault="00D519CD" w:rsidP="00D519CD">
      <w:pPr>
        <w:spacing w:line="280" w:lineRule="exact"/>
        <w:rPr>
          <w:rFonts w:ascii="Arial" w:eastAsia="Times New Roman" w:hAnsi="Arial" w:cs="Arial"/>
          <w:spacing w:val="10"/>
        </w:rPr>
      </w:pPr>
    </w:p>
    <w:p w14:paraId="1516FC2D" w14:textId="77777777" w:rsidR="00D519CD" w:rsidRPr="0096317B" w:rsidRDefault="00D519CD" w:rsidP="00D519CD">
      <w:pPr>
        <w:overflowPunct w:val="0"/>
        <w:autoSpaceDE w:val="0"/>
        <w:autoSpaceDN w:val="0"/>
        <w:adjustRightInd w:val="0"/>
        <w:spacing w:line="280" w:lineRule="exact"/>
        <w:textAlignment w:val="baseline"/>
        <w:rPr>
          <w:rFonts w:ascii="Arial" w:eastAsia="Times New Roman" w:hAnsi="Arial" w:cs="Arial"/>
          <w:b/>
          <w:iCs/>
          <w:color w:val="200C4C"/>
        </w:rPr>
      </w:pPr>
      <w:r w:rsidRPr="0096317B">
        <w:rPr>
          <w:rFonts w:ascii="Arial" w:eastAsia="Times New Roman" w:hAnsi="Arial" w:cs="Arial"/>
          <w:b/>
          <w:iCs/>
          <w:color w:val="200C4C"/>
        </w:rPr>
        <w:t>Establishment of proposed G1/G3/G5 [delete as applicable] CVL Network Change:</w:t>
      </w:r>
    </w:p>
    <w:p w14:paraId="2DD50684" w14:textId="7D9423E5" w:rsidR="00D519CD" w:rsidRPr="0096317B" w:rsidRDefault="01547CDC" w:rsidP="49F904D8">
      <w:pPr>
        <w:overflowPunct w:val="0"/>
        <w:autoSpaceDE w:val="0"/>
        <w:autoSpaceDN w:val="0"/>
        <w:adjustRightInd w:val="0"/>
        <w:spacing w:line="280" w:lineRule="exact"/>
        <w:textAlignment w:val="baseline"/>
        <w:rPr>
          <w:rFonts w:ascii="Arial" w:eastAsia="Times New Roman" w:hAnsi="Arial" w:cs="Arial"/>
          <w:b/>
          <w:bCs/>
          <w:color w:val="200C4C"/>
        </w:rPr>
      </w:pPr>
      <w:r w:rsidRPr="0096317B">
        <w:rPr>
          <w:rFonts w:ascii="Arial" w:eastAsia="Times New Roman" w:hAnsi="Arial" w:cs="Arial"/>
          <w:b/>
          <w:bCs/>
          <w:color w:val="200C4C"/>
        </w:rPr>
        <w:t>[</w:t>
      </w:r>
      <w:r w:rsidR="00D519CD" w:rsidRPr="0096317B">
        <w:rPr>
          <w:rFonts w:ascii="Arial" w:eastAsia="Times New Roman" w:hAnsi="Arial" w:cs="Arial"/>
          <w:b/>
          <w:bCs/>
          <w:color w:val="200C4C"/>
        </w:rPr>
        <w:t>Location</w:t>
      </w:r>
      <w:r w:rsidR="24831070" w:rsidRPr="0096317B">
        <w:rPr>
          <w:rFonts w:ascii="Arial" w:eastAsia="Times New Roman" w:hAnsi="Arial" w:cs="Arial"/>
          <w:b/>
          <w:bCs/>
          <w:color w:val="200C4C"/>
        </w:rPr>
        <w:t>]</w:t>
      </w:r>
    </w:p>
    <w:p w14:paraId="6067CA52" w14:textId="32389B81" w:rsidR="00D519CD" w:rsidRPr="0096317B" w:rsidRDefault="24831070" w:rsidP="49F904D8">
      <w:pPr>
        <w:overflowPunct w:val="0"/>
        <w:autoSpaceDE w:val="0"/>
        <w:autoSpaceDN w:val="0"/>
        <w:adjustRightInd w:val="0"/>
        <w:spacing w:line="280" w:lineRule="exact"/>
        <w:textAlignment w:val="baseline"/>
        <w:rPr>
          <w:rFonts w:ascii="Arial" w:eastAsia="Times New Roman" w:hAnsi="Arial" w:cs="Arial"/>
          <w:b/>
          <w:bCs/>
          <w:color w:val="200C4C"/>
        </w:rPr>
      </w:pPr>
      <w:r w:rsidRPr="0096317B">
        <w:rPr>
          <w:rFonts w:ascii="Arial" w:eastAsia="Times New Roman" w:hAnsi="Arial" w:cs="Arial"/>
          <w:b/>
          <w:bCs/>
          <w:color w:val="200C4C"/>
        </w:rPr>
        <w:t>[</w:t>
      </w:r>
      <w:r w:rsidR="00D519CD" w:rsidRPr="0096317B">
        <w:rPr>
          <w:rFonts w:ascii="Arial" w:eastAsia="Times New Roman" w:hAnsi="Arial" w:cs="Arial"/>
          <w:b/>
          <w:bCs/>
          <w:color w:val="200C4C"/>
        </w:rPr>
        <w:t>Nature of Change</w:t>
      </w:r>
      <w:r w:rsidR="4BAEEA90" w:rsidRPr="0096317B">
        <w:rPr>
          <w:rFonts w:ascii="Arial" w:eastAsia="Times New Roman" w:hAnsi="Arial" w:cs="Arial"/>
          <w:b/>
          <w:bCs/>
          <w:color w:val="200C4C"/>
        </w:rPr>
        <w:t>]</w:t>
      </w:r>
    </w:p>
    <w:p w14:paraId="08C999DD" w14:textId="77777777" w:rsidR="00D519CD" w:rsidRDefault="00D519CD" w:rsidP="00D519CD">
      <w:pPr>
        <w:jc w:val="both"/>
        <w:rPr>
          <w:rFonts w:ascii="Arial" w:hAnsi="Arial" w:cs="Arial"/>
        </w:rPr>
      </w:pPr>
    </w:p>
    <w:p w14:paraId="3920603E" w14:textId="77777777" w:rsidR="00D519CD" w:rsidRDefault="00D519CD" w:rsidP="00D519CD">
      <w:pPr>
        <w:jc w:val="both"/>
        <w:rPr>
          <w:rFonts w:ascii="Arial" w:hAnsi="Arial" w:cs="Arial"/>
        </w:rPr>
      </w:pPr>
      <w:r>
        <w:rPr>
          <w:rFonts w:ascii="Arial" w:hAnsi="Arial" w:cs="Arial"/>
        </w:rPr>
        <w:t>The consultation period for the CVL Network Change described above has now ended and I am pleased to advise that any objection, comment or query received has been satisfactorily resolved.</w:t>
      </w:r>
    </w:p>
    <w:p w14:paraId="2A1903C4" w14:textId="77777777" w:rsidR="00D519CD" w:rsidRDefault="00D519CD" w:rsidP="00D519CD">
      <w:pPr>
        <w:jc w:val="both"/>
        <w:rPr>
          <w:rFonts w:ascii="Arial" w:hAnsi="Arial" w:cs="Arial"/>
        </w:rPr>
      </w:pPr>
      <w:r>
        <w:rPr>
          <w:rFonts w:ascii="Arial" w:hAnsi="Arial" w:cs="Arial"/>
        </w:rPr>
        <w:t>As such the change has now become an established CVL Network Change as defined in Part G of the CVL Network Code.  The works necessary to achieve the established CVL Network Change can now be undertaken.  Should there be any proposed future variations to the established CVL Network Change, I will contact you again.</w:t>
      </w:r>
    </w:p>
    <w:p w14:paraId="1CB2367E" w14:textId="77777777" w:rsidR="00D519CD" w:rsidRDefault="00D519CD" w:rsidP="00D519CD">
      <w:pPr>
        <w:jc w:val="both"/>
        <w:rPr>
          <w:rFonts w:ascii="Arial" w:hAnsi="Arial" w:cs="Arial"/>
        </w:rPr>
      </w:pPr>
      <w:r>
        <w:rPr>
          <w:rFonts w:ascii="Arial" w:hAnsi="Arial" w:cs="Arial"/>
        </w:rPr>
        <w:t>Thank you for your co-operation in processing this proposal as required under Part G of the CVL Network Code.</w:t>
      </w:r>
    </w:p>
    <w:p w14:paraId="60C3D9D2" w14:textId="77777777" w:rsidR="00D519CD" w:rsidRDefault="00D519CD" w:rsidP="00D519CD">
      <w:pPr>
        <w:jc w:val="both"/>
        <w:rPr>
          <w:rFonts w:ascii="Arial" w:hAnsi="Arial" w:cs="Arial"/>
          <w:iCs/>
        </w:rPr>
      </w:pPr>
    </w:p>
    <w:p w14:paraId="7BE153C4" w14:textId="0DE9E35B" w:rsidR="00D519CD" w:rsidRDefault="00D519CD" w:rsidP="00D519CD">
      <w:pPr>
        <w:jc w:val="both"/>
        <w:rPr>
          <w:rFonts w:ascii="Arial" w:hAnsi="Arial" w:cs="Arial"/>
          <w:iCs/>
        </w:rPr>
      </w:pPr>
      <w:r>
        <w:rPr>
          <w:rFonts w:ascii="Arial" w:hAnsi="Arial" w:cs="Arial"/>
          <w:iCs/>
        </w:rPr>
        <w:t>Yours faithfully,</w:t>
      </w:r>
    </w:p>
    <w:p w14:paraId="0E5777CC" w14:textId="77777777" w:rsidR="00D519CD" w:rsidRDefault="00D519CD" w:rsidP="00D519CD">
      <w:pPr>
        <w:spacing w:line="280" w:lineRule="exact"/>
        <w:jc w:val="both"/>
        <w:rPr>
          <w:rFonts w:ascii="Arial" w:eastAsia="Times New Roman" w:hAnsi="Arial" w:cs="Arial"/>
          <w:spacing w:val="10"/>
        </w:rPr>
      </w:pPr>
    </w:p>
    <w:p w14:paraId="4C9B8EAC" w14:textId="77777777" w:rsidR="00D519CD" w:rsidRDefault="00D519CD" w:rsidP="00D519CD">
      <w:pPr>
        <w:spacing w:line="280" w:lineRule="exact"/>
        <w:jc w:val="both"/>
        <w:rPr>
          <w:rFonts w:ascii="Arial" w:eastAsia="Times New Roman" w:hAnsi="Arial" w:cs="Arial"/>
          <w:spacing w:val="10"/>
        </w:rPr>
      </w:pPr>
    </w:p>
    <w:p w14:paraId="06BD33DB" w14:textId="77777777" w:rsidR="00D519CD" w:rsidRDefault="00D519CD" w:rsidP="00D519CD">
      <w:pPr>
        <w:spacing w:line="280" w:lineRule="exact"/>
        <w:jc w:val="both"/>
        <w:rPr>
          <w:rFonts w:ascii="Arial" w:eastAsia="Times New Roman" w:hAnsi="Arial" w:cs="Arial"/>
          <w:spacing w:val="10"/>
        </w:rPr>
      </w:pPr>
    </w:p>
    <w:p w14:paraId="237B0418" w14:textId="54883D3B" w:rsidR="00D519CD" w:rsidRDefault="00D519CD">
      <w:pPr>
        <w:rPr>
          <w:rFonts w:ascii="Arial" w:eastAsia="Times New Roman" w:hAnsi="Arial" w:cs="Arial"/>
          <w:spacing w:val="10"/>
        </w:rPr>
      </w:pPr>
      <w:r>
        <w:rPr>
          <w:rFonts w:ascii="Arial" w:eastAsia="Times New Roman" w:hAnsi="Arial" w:cs="Arial"/>
          <w:spacing w:val="10"/>
        </w:rPr>
        <w:br w:type="page"/>
      </w:r>
    </w:p>
    <w:p w14:paraId="09A1E883" w14:textId="77777777" w:rsidR="00D519CD" w:rsidRDefault="00D519CD" w:rsidP="00D519CD">
      <w:pPr>
        <w:spacing w:line="280" w:lineRule="exact"/>
        <w:jc w:val="both"/>
        <w:rPr>
          <w:rFonts w:ascii="Arial" w:eastAsia="Times New Roman" w:hAnsi="Arial" w:cs="Arial"/>
          <w:spacing w:val="10"/>
        </w:rPr>
      </w:pPr>
    </w:p>
    <w:p w14:paraId="4158D4A6" w14:textId="77777777" w:rsidR="00D519CD" w:rsidRDefault="00D519CD" w:rsidP="00D519CD">
      <w:pPr>
        <w:spacing w:line="280" w:lineRule="exact"/>
        <w:jc w:val="both"/>
        <w:rPr>
          <w:rFonts w:ascii="Arial" w:eastAsia="Times New Roman" w:hAnsi="Arial" w:cs="Arial"/>
          <w:spacing w:val="10"/>
        </w:rPr>
      </w:pPr>
    </w:p>
    <w:p w14:paraId="07E2CC89" w14:textId="77777777" w:rsidR="00D519CD" w:rsidRDefault="00D519CD" w:rsidP="00D519CD">
      <w:pPr>
        <w:spacing w:line="280" w:lineRule="exact"/>
        <w:rPr>
          <w:rFonts w:ascii="Arial" w:eastAsia="Times New Roman" w:hAnsi="Arial" w:cs="Arial"/>
          <w:b/>
          <w:bCs/>
          <w:spacing w:val="10"/>
        </w:rPr>
      </w:pPr>
      <w:r>
        <w:rPr>
          <w:rFonts w:ascii="Arial" w:eastAsia="Times New Roman" w:hAnsi="Arial" w:cs="Arial"/>
          <w:b/>
          <w:bCs/>
          <w:spacing w:val="10"/>
        </w:rPr>
        <w:t>Distribution List</w:t>
      </w:r>
    </w:p>
    <w:p w14:paraId="22CD4A49" w14:textId="77777777" w:rsidR="00D519CD" w:rsidRDefault="00D519CD" w:rsidP="00D519CD">
      <w:pPr>
        <w:spacing w:line="280" w:lineRule="exact"/>
        <w:rPr>
          <w:rFonts w:ascii="Arial" w:eastAsia="Times New Roman" w:hAnsi="Arial" w:cs="Arial"/>
          <w:spacing w:val="10"/>
        </w:rPr>
      </w:pPr>
    </w:p>
    <w:p w14:paraId="38A793EF" w14:textId="77777777" w:rsidR="00D519CD" w:rsidRDefault="00D519CD" w:rsidP="00D519CD">
      <w:pPr>
        <w:spacing w:line="280" w:lineRule="exact"/>
        <w:rPr>
          <w:rFonts w:ascii="Arial" w:eastAsia="Times New Roman" w:hAnsi="Arial" w:cs="Arial"/>
          <w:spacing w:val="10"/>
        </w:rPr>
      </w:pPr>
      <w:r>
        <w:rPr>
          <w:rFonts w:ascii="Arial" w:eastAsia="Times New Roman" w:hAnsi="Arial" w:cs="Arial"/>
          <w:spacing w:val="10"/>
        </w:rPr>
        <w:t>[Insert here]</w:t>
      </w:r>
    </w:p>
    <w:p w14:paraId="0FE30142" w14:textId="77777777" w:rsidR="00D519CD" w:rsidRDefault="00D519CD" w:rsidP="00D519CD">
      <w:pPr>
        <w:spacing w:line="280" w:lineRule="exact"/>
        <w:rPr>
          <w:rFonts w:ascii="Arial" w:eastAsia="Times New Roman" w:hAnsi="Arial" w:cs="Arial"/>
          <w:spacing w:val="10"/>
        </w:rPr>
      </w:pPr>
    </w:p>
    <w:p w14:paraId="395246CE" w14:textId="77777777" w:rsidR="00A10BDA" w:rsidRPr="00A14303" w:rsidRDefault="00A10BDA" w:rsidP="00D519CD">
      <w:pPr>
        <w:jc w:val="both"/>
        <w:rPr>
          <w:rFonts w:ascii="Arial" w:hAnsi="Arial" w:cs="Arial"/>
        </w:rPr>
      </w:pPr>
    </w:p>
    <w:sectPr w:rsidR="00A10BDA" w:rsidRPr="00A14303" w:rsidSect="0096317B">
      <w:headerReference w:type="default" r:id="rId12"/>
      <w:footerReference w:type="default" r:id="rId13"/>
      <w:pgSz w:w="11900" w:h="16840"/>
      <w:pgMar w:top="2269"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37F3" w14:textId="77777777" w:rsidR="00651628" w:rsidRDefault="00651628" w:rsidP="00C53CA9">
      <w:r>
        <w:separator/>
      </w:r>
    </w:p>
  </w:endnote>
  <w:endnote w:type="continuationSeparator" w:id="0">
    <w:p w14:paraId="3AC05C09" w14:textId="77777777" w:rsidR="00651628" w:rsidRDefault="00651628" w:rsidP="00C5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2E28" w14:textId="6E323C58" w:rsidR="00C53CA9" w:rsidRPr="00044D17" w:rsidRDefault="00044D17" w:rsidP="00044D17">
    <w:pPr>
      <w:pStyle w:val="Footer"/>
    </w:pPr>
    <w:r>
      <w:rPr>
        <w:noProof/>
      </w:rPr>
      <mc:AlternateContent>
        <mc:Choice Requires="wps">
          <w:drawing>
            <wp:anchor distT="0" distB="0" distL="114300" distR="114300" simplePos="0" relativeHeight="251674624" behindDoc="0" locked="0" layoutInCell="1" allowOverlap="1" wp14:anchorId="10A38AC8" wp14:editId="64076BEE">
              <wp:simplePos x="0" y="0"/>
              <wp:positionH relativeFrom="column">
                <wp:posOffset>-361950</wp:posOffset>
              </wp:positionH>
              <wp:positionV relativeFrom="paragraph">
                <wp:posOffset>-104775</wp:posOffset>
              </wp:positionV>
              <wp:extent cx="5610225" cy="438150"/>
              <wp:effectExtent l="0" t="0" r="0" b="0"/>
              <wp:wrapNone/>
              <wp:docPr id="794314525"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39FA7F2" w14:textId="77777777" w:rsidR="00044D17" w:rsidRPr="00D45D2D" w:rsidRDefault="00044D17" w:rsidP="00044D17">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38AC8" id="Rectangle 1" o:spid="_x0000_s1026" style="position:absolute;margin-left:-28.5pt;margin-top:-8.25pt;width:441.75pt;height:3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" filled="f" stroked="f" strokeweight="1pt">
              <v:textbox>
                <w:txbxContent>
                  <w:p w14:paraId="139FA7F2" w14:textId="77777777" w:rsidR="00044D17" w:rsidRPr="00D45D2D" w:rsidRDefault="00044D17" w:rsidP="00044D17">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r>
      <w:rPr>
        <w:noProof/>
      </w:rPr>
      <w:drawing>
        <wp:anchor distT="0" distB="0" distL="114300" distR="114300" simplePos="0" relativeHeight="251673600" behindDoc="0" locked="0" layoutInCell="1" allowOverlap="1" wp14:anchorId="44733EE5" wp14:editId="4A8B7B56">
          <wp:simplePos x="0" y="0"/>
          <wp:positionH relativeFrom="column">
            <wp:posOffset>5667375</wp:posOffset>
          </wp:positionH>
          <wp:positionV relativeFrom="paragraph">
            <wp:posOffset>-95250</wp:posOffset>
          </wp:positionV>
          <wp:extent cx="738505" cy="397510"/>
          <wp:effectExtent l="0" t="0" r="0" b="0"/>
          <wp:wrapNone/>
          <wp:docPr id="13406594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r>
      <w:rPr>
        <w:noProof/>
      </w:rPr>
      <w:drawing>
        <wp:anchor distT="0" distB="0" distL="114300" distR="114300" simplePos="0" relativeHeight="251672576" behindDoc="0" locked="0" layoutInCell="1" allowOverlap="1" wp14:anchorId="6BF7203B" wp14:editId="72DAED1B">
          <wp:simplePos x="0" y="0"/>
          <wp:positionH relativeFrom="column">
            <wp:posOffset>-923925</wp:posOffset>
          </wp:positionH>
          <wp:positionV relativeFrom="paragraph">
            <wp:posOffset>-600075</wp:posOffset>
          </wp:positionV>
          <wp:extent cx="7559675" cy="1423670"/>
          <wp:effectExtent l="0" t="0" r="0" b="0"/>
          <wp:wrapNone/>
          <wp:docPr id="503625691" name="Picture 5036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559675" cy="14236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C5F3" w14:textId="77777777" w:rsidR="00651628" w:rsidRDefault="00651628" w:rsidP="00C53CA9">
      <w:r>
        <w:separator/>
      </w:r>
    </w:p>
  </w:footnote>
  <w:footnote w:type="continuationSeparator" w:id="0">
    <w:p w14:paraId="153498A1" w14:textId="77777777" w:rsidR="00651628" w:rsidRDefault="00651628" w:rsidP="00C5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A50" w14:textId="7B192265" w:rsidR="00C53CA9" w:rsidRDefault="0096317B" w:rsidP="0096317B">
    <w:pPr>
      <w:pStyle w:val="Header"/>
      <w:jc w:val="right"/>
    </w:pPr>
    <w:r w:rsidRPr="009477A3">
      <w:rPr>
        <w:noProof/>
      </w:rPr>
      <w:drawing>
        <wp:inline distT="0" distB="0" distL="0" distR="0" wp14:anchorId="0E497734" wp14:editId="336EB8C5">
          <wp:extent cx="1439545" cy="496570"/>
          <wp:effectExtent l="0" t="0" r="8255" b="0"/>
          <wp:docPr id="455648246" name="Picture 45564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r w:rsidR="49F904D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A80"/>
    <w:multiLevelType w:val="hybridMultilevel"/>
    <w:tmpl w:val="36D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1E72"/>
    <w:multiLevelType w:val="hybridMultilevel"/>
    <w:tmpl w:val="482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50240"/>
    <w:multiLevelType w:val="hybridMultilevel"/>
    <w:tmpl w:val="00A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191717">
    <w:abstractNumId w:val="0"/>
  </w:num>
  <w:num w:numId="2" w16cid:durableId="323047114">
    <w:abstractNumId w:val="1"/>
  </w:num>
  <w:num w:numId="3" w16cid:durableId="212993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44D17"/>
    <w:rsid w:val="000A67D2"/>
    <w:rsid w:val="00101D0F"/>
    <w:rsid w:val="00173980"/>
    <w:rsid w:val="00192FE6"/>
    <w:rsid w:val="001A1CC3"/>
    <w:rsid w:val="001A636F"/>
    <w:rsid w:val="001B76EA"/>
    <w:rsid w:val="001C0225"/>
    <w:rsid w:val="001C0E23"/>
    <w:rsid w:val="001C5596"/>
    <w:rsid w:val="002204D4"/>
    <w:rsid w:val="00225213"/>
    <w:rsid w:val="00237A5A"/>
    <w:rsid w:val="0024629C"/>
    <w:rsid w:val="00282B19"/>
    <w:rsid w:val="00290382"/>
    <w:rsid w:val="002F3D7E"/>
    <w:rsid w:val="003357A3"/>
    <w:rsid w:val="00362B7C"/>
    <w:rsid w:val="00366CB1"/>
    <w:rsid w:val="003C0E53"/>
    <w:rsid w:val="003C516F"/>
    <w:rsid w:val="004340F6"/>
    <w:rsid w:val="004417A6"/>
    <w:rsid w:val="00483514"/>
    <w:rsid w:val="004B062E"/>
    <w:rsid w:val="004D4FCA"/>
    <w:rsid w:val="004E09D0"/>
    <w:rsid w:val="004F4FD2"/>
    <w:rsid w:val="005128B4"/>
    <w:rsid w:val="005128D0"/>
    <w:rsid w:val="005318B7"/>
    <w:rsid w:val="005929C7"/>
    <w:rsid w:val="005B087C"/>
    <w:rsid w:val="005C1A7D"/>
    <w:rsid w:val="005D4B78"/>
    <w:rsid w:val="00616E79"/>
    <w:rsid w:val="00647BDC"/>
    <w:rsid w:val="00651628"/>
    <w:rsid w:val="00652AB8"/>
    <w:rsid w:val="00667DBD"/>
    <w:rsid w:val="006D0999"/>
    <w:rsid w:val="006F33A5"/>
    <w:rsid w:val="007044E6"/>
    <w:rsid w:val="00753687"/>
    <w:rsid w:val="007B52AC"/>
    <w:rsid w:val="007C0B87"/>
    <w:rsid w:val="007D2F9D"/>
    <w:rsid w:val="00805F69"/>
    <w:rsid w:val="00843A94"/>
    <w:rsid w:val="008A1FF1"/>
    <w:rsid w:val="00902854"/>
    <w:rsid w:val="00913A3F"/>
    <w:rsid w:val="00931705"/>
    <w:rsid w:val="0096317B"/>
    <w:rsid w:val="009716B1"/>
    <w:rsid w:val="009C7063"/>
    <w:rsid w:val="009F7F35"/>
    <w:rsid w:val="00A001EE"/>
    <w:rsid w:val="00A10BDA"/>
    <w:rsid w:val="00A14303"/>
    <w:rsid w:val="00A152CC"/>
    <w:rsid w:val="00A57D15"/>
    <w:rsid w:val="00A670E9"/>
    <w:rsid w:val="00AC4155"/>
    <w:rsid w:val="00AE473E"/>
    <w:rsid w:val="00AF6898"/>
    <w:rsid w:val="00B04D7F"/>
    <w:rsid w:val="00B77CFF"/>
    <w:rsid w:val="00BC5BB1"/>
    <w:rsid w:val="00C24BB3"/>
    <w:rsid w:val="00C53CA9"/>
    <w:rsid w:val="00C77C2B"/>
    <w:rsid w:val="00C8363F"/>
    <w:rsid w:val="00CC4E65"/>
    <w:rsid w:val="00CF5865"/>
    <w:rsid w:val="00D01150"/>
    <w:rsid w:val="00D148A4"/>
    <w:rsid w:val="00D470E7"/>
    <w:rsid w:val="00D519CD"/>
    <w:rsid w:val="00D607F4"/>
    <w:rsid w:val="00DC0380"/>
    <w:rsid w:val="00DC4623"/>
    <w:rsid w:val="00E0640B"/>
    <w:rsid w:val="00E33204"/>
    <w:rsid w:val="00E43D91"/>
    <w:rsid w:val="00E6289F"/>
    <w:rsid w:val="00EC65CC"/>
    <w:rsid w:val="00F1200A"/>
    <w:rsid w:val="00F2475D"/>
    <w:rsid w:val="00F36731"/>
    <w:rsid w:val="00F90969"/>
    <w:rsid w:val="00FC2226"/>
    <w:rsid w:val="01547CDC"/>
    <w:rsid w:val="0BB00E20"/>
    <w:rsid w:val="24831070"/>
    <w:rsid w:val="49F904D8"/>
    <w:rsid w:val="4BAEE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7D669"/>
  <w15:chartTrackingRefBased/>
  <w15:docId w15:val="{67D81408-04F9-A142-832D-D5A5CA6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customStyle="1" w:styleId="HeaderChar">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customStyle="1" w:styleId="FooterChar">
    <w:name w:val="Footer Char"/>
    <w:basedOn w:val="DefaultParagraphFont"/>
    <w:link w:val="Footer"/>
    <w:uiPriority w:val="99"/>
    <w:rsid w:val="00C53CA9"/>
  </w:style>
  <w:style w:type="paragraph" w:customStyle="1" w:styleId="xmsonormal">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eastAsiaTheme="minorEastAsia" w:hAnsiTheme="minorHAnsi"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customStyle="1" w:styleId="CommentTextChar">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customStyle="1" w:styleId="CommentSubjectChar">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customStyle="1" w:styleId="FootnoteTextChar">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6792">
      <w:bodyDiv w:val="1"/>
      <w:marLeft w:val="0"/>
      <w:marRight w:val="0"/>
      <w:marTop w:val="0"/>
      <w:marBottom w:val="0"/>
      <w:divBdr>
        <w:top w:val="none" w:sz="0" w:space="0" w:color="auto"/>
        <w:left w:val="none" w:sz="0" w:space="0" w:color="auto"/>
        <w:bottom w:val="none" w:sz="0" w:space="0" w:color="auto"/>
        <w:right w:val="none" w:sz="0" w:space="0" w:color="auto"/>
      </w:divBdr>
    </w:div>
    <w:div w:id="8934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ltrackaccess@amey.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61CD2-6981-4319-A545-DB9952C1BE41}">
  <ds:schemaRefs>
    <ds:schemaRef ds:uri="http://schemas.microsoft.com/sharepoint/v3/contenttype/forms"/>
  </ds:schemaRefs>
</ds:datastoreItem>
</file>

<file path=customXml/itemProps2.xml><?xml version="1.0" encoding="utf-8"?>
<ds:datastoreItem xmlns:ds="http://schemas.openxmlformats.org/officeDocument/2006/customXml" ds:itemID="{F5C29079-B472-410C-9161-1C9CF17E2A61}">
  <ds:schemaRefs>
    <ds:schemaRef ds:uri="http://purl.org/dc/terms/"/>
    <ds:schemaRef ds:uri="http://www.w3.org/XML/1998/namespace"/>
    <ds:schemaRef ds:uri="3eac2dd5-4a5f-4643-8b6c-7681e8127688"/>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062a9e9-f5ac-404e-a65f-98b463d966a7"/>
  </ds:schemaRefs>
</ds:datastoreItem>
</file>

<file path=customXml/itemProps3.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customXml/itemProps4.xml><?xml version="1.0" encoding="utf-8"?>
<ds:datastoreItem xmlns:ds="http://schemas.openxmlformats.org/officeDocument/2006/customXml" ds:itemID="{5E171D2D-556F-4563-8BF0-C49C6EF72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Davies-Knight, Gary</dc:creator>
  <cp:keywords/>
  <dc:description/>
  <cp:lastModifiedBy>Morgan, Emily</cp:lastModifiedBy>
  <cp:revision>4</cp:revision>
  <dcterms:created xsi:type="dcterms:W3CDTF">2022-04-25T13:24:00Z</dcterms:created>
  <dcterms:modified xsi:type="dcterms:W3CDTF">2023-10-30T11:24:00Z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