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488895AD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b/>
          <w:rFonts w:ascii="Calibri" w:hAnsi="Calibri"/>
        </w:rPr>
        <w:t xml:space="preserve">Dyddiad cyhoeddi:</w:t>
      </w:r>
      <w:r>
        <w:rPr>
          <w:rStyle w:val="normaltextrun"/>
          <w:sz w:val="22"/>
          <w:rFonts w:ascii="Calibri" w:hAnsi="Calibri"/>
        </w:rPr>
        <w:t xml:space="preserve"> </w:t>
      </w:r>
      <w:r>
        <w:rPr>
          <w:rStyle w:val="normaltextrun"/>
          <w:sz w:val="22"/>
          <w:rFonts w:ascii="Calibri" w:hAnsi="Calibri"/>
        </w:rPr>
        <w:t xml:space="preserve">12 Rhagfyr 2023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44DDC400" w:rsidR="007F52CD" w:rsidRDefault="0029704C" w:rsidP="634B8DA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  <w:rFonts w:ascii="Calibri" w:hAnsi="Calibri" w:cs="Calibri"/>
        </w:rPr>
      </w:pPr>
      <w:r>
        <w:rPr>
          <w:rStyle w:val="normaltextrun"/>
          <w:b/>
          <w:color w:val="FF0000"/>
          <w:sz w:val="28"/>
          <w:rFonts w:ascii="Calibri" w:hAnsi="Calibri"/>
        </w:rPr>
        <w:t xml:space="preserve">Cais Rhyddid Gwybodaeth 330/24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58D3A15E" w14:textId="1D707462" w:rsidR="006F1CED" w:rsidRDefault="00344DED" w:rsidP="00104C3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rFonts w:ascii="Calibri" w:hAnsi="Calibri" w:cs="Calibri"/>
        </w:rPr>
      </w:pPr>
      <w:r>
        <w:rPr>
          <w:rStyle w:val="normaltextrun"/>
          <w:b/>
          <w:rFonts w:ascii="Calibri" w:hAnsi="Calibri"/>
        </w:rPr>
        <w:t xml:space="preserve">Rydych chi wedi gofyn y canlynol i ni...</w:t>
      </w:r>
    </w:p>
    <w:p w14:paraId="38528602" w14:textId="2053BBFE" w:rsidR="00104C3B" w:rsidRPr="00104C3B" w:rsidRDefault="00204190" w:rsidP="00204190">
      <w:pPr>
        <w:pStyle w:val="paragraph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Sawl gwaith mae ein peiriannau Talu wrth Deithio wedi cael eu defnyddio gan y goruchwyliwr ar y trên a’r rhaniad canrannol hyd yma rhwng pan fydd y darllenydd cardiau yn dangos bod y teithiwr wedi talu am y siwrnai neu heb dalu am y siwrnai.</w:t>
      </w: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 xml:space="preserve">YMATEB</w:t>
      </w:r>
    </w:p>
    <w:p w14:paraId="6F91D7EC" w14:textId="77777777" w:rsidR="004B27E1" w:rsidRDefault="004B27E1" w:rsidP="156E0B0A">
      <w:pPr>
        <w:spacing w:after="0" w:line="240" w:lineRule="auto"/>
        <w:rPr>
          <w:b/>
          <w:bCs/>
        </w:rPr>
      </w:pPr>
    </w:p>
    <w:p w14:paraId="60FB82E9" w14:textId="3C233F71" w:rsidR="00204190" w:rsidRPr="00204190" w:rsidRDefault="00204190" w:rsidP="00204190">
      <w:pPr>
        <w:spacing w:after="0" w:line="240" w:lineRule="auto"/>
        <w:rPr>
          <w:rFonts w:cstheme="minorHAnsi"/>
        </w:rPr>
      </w:pPr>
      <w:r>
        <w:t xml:space="preserve">Hyd yma, ers i ni lansio archwiliadau ar y trên (21 Hydref) rydym wedi cael 4,407 achos o sganio llwyddiannus ac wedi cyhoeddi 220 o Gosbau Archwilio.</w:t>
      </w:r>
      <w:r>
        <w:t xml:space="preserve"> </w:t>
      </w:r>
      <w:r>
        <w:rPr>
          <w:u w:val="single"/>
        </w:rPr>
        <w:t xml:space="preserve">4.9%</w:t>
      </w:r>
      <w:r>
        <w:t xml:space="preserve"> yw'r rhaniad canrannol.</w:t>
      </w:r>
    </w:p>
    <w:p w14:paraId="3567D68B" w14:textId="77777777" w:rsidR="008C3A62" w:rsidRDefault="008C3A62" w:rsidP="00F91E73">
      <w:pPr>
        <w:spacing w:after="0" w:line="240" w:lineRule="auto"/>
        <w:rPr>
          <w:rFonts w:cstheme="minorHAnsi"/>
          <w:b/>
          <w:bCs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 xml:space="preserve">Gobeithio y bydd yr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</w:t>
      </w:r>
      <w:r>
        <w:t xml:space="preserve">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 xml:space="preserve"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14790631">
                <wp:simplePos x="0" y="0"/>
                <wp:positionH relativeFrom="margin">
                  <wp:posOffset>-91440</wp:posOffset>
                </wp:positionH>
                <wp:positionV relativeFrom="paragraph">
                  <wp:posOffset>240665</wp:posOffset>
                </wp:positionV>
                <wp:extent cx="5943600" cy="25603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freedomofinformation@tfw.wales</w:t>
                              </w:r>
                            </w:hyperlink>
                            <w:r>
                              <w:t xml:space="preserve">.</w:t>
                            </w:r>
                            <w:r>
                              <w:t xml:space="preserve"> </w:t>
                            </w:r>
                            <w:r>
                              <w:t xml:space="preserve">Rhaid i’ch cais gael ei gyflwyno cyn pen 40 diwrnod gwaith ar ôl derbyn y llythyr hwn.</w:t>
                            </w:r>
                            <w:r>
                              <w:t xml:space="preserve"> </w:t>
                            </w:r>
                            <w:r>
                              <w:t xml:space="preserve">Os nad ydych chi’n fodlon ar ganlyniad yr adolygiad mewnol, mae gennych hawl i wneud cais yn uniongyrchol i’r Comisiynydd Gwybodaeth am benderfyniad.</w:t>
                            </w:r>
                            <w:r>
                              <w:t xml:space="preserve">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 xml:space="preserve"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8.95pt;width:468pt;height:20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oKEgIAACAEAAAOAAAAZHJzL2Uyb0RvYy54bWysk99v2yAQx98n7X9AvC920iRrrDhVly7T&#10;pO6H1O0PwBjHaJhjB4md/fU9SJpG3fYyjQcE3PHl7nPH8mboDNsr9BpsycejnDNlJdTabkv+/dvm&#10;zTVnPghbCwNWlfygPL9ZvX617F2hJtCCqRUyErG+6F3J2xBckWVetqoTfgROWTI2gJ0ItMVtVqPo&#10;Sb0z2STP51kPWDsEqbyn07ujka+SftMoGb40jVeBmZJTbCHNmOYqztlqKYotCtdqeQpD/EMUndCW&#10;Hj1L3Ykg2A71b1KdlggemjCS0GXQNFqqlANlM85fZPPQCqdSLgTHuzMm//9k5ef9g/uKLAzvYKAC&#10;piS8uwf5wzML61bYrbpFhL5VoqaHxxFZ1jtfnK5G1L7wUaTqP0FNRRa7AEloaLCLVChPRupUgMMZ&#10;uhoCk3Q4W0yv5jmZJNkms3l+NUllyUTxdN2hDx8UdCwuSo5U1SQv9vc+xHBE8eQSX/NgdL3RxqQN&#10;bqu1QbYX1AGbNFIGL9yMZX3JF7PJ7EjgrxJ5Gn+S6HSgVja6K/n12UkUkdt7W6dGC0Kb45pCNvYE&#10;MrI7UgxDNZBjBFpBfSCkCMeWpS9GixbwF2c9tWvJ/c+dQMWZ+WipLIvxdBr7O22ms7fEkOGlpbq0&#10;CCtJquSBs+NyHdKfiMAs3FL5Gp3APkdyipXaMPE+fZnY55f75PX8sVePAAAA//8DAFBLAwQUAAYA&#10;CAAAACEArnZvt+EAAAAKAQAADwAAAGRycy9kb3ducmV2LnhtbEyPy07DMBBF90j8gzVIbFDruLXS&#10;JmRSISQQ7EpB7daN3STCj2C7afh7zAqWo3t075lqMxlNRuVD7ywCm2dAlG2c7G2L8PH+NFsDCVFY&#10;KbSzCuFbBdjU11eVKKW72Dc17mJLUokNpUDoYhxKSkPTKSPC3A3KpuzkvBExnb6l0otLKjeaLrIs&#10;p0b0Ni10YlCPnWo+d2eDsOYv4yG8Lrf7Jj/pIt6txucvj3h7Mz3cA4lqin8w/OondaiT09GdrQxE&#10;I8wY5wlFWK4KIAkoFiwHckTgnDGgdUX/v1D/AAAA//8DAFBLAQItABQABgAIAAAAIQC2gziS/gAA&#10;AOEBAAATAAAAAAAAAAAAAAAAAAAAAABbQ29udGVudF9UeXBlc10ueG1sUEsBAi0AFAAGAAgAAAAh&#10;ADj9If/WAAAAlAEAAAsAAAAAAAAAAAAAAAAALwEAAF9yZWxzLy5yZWxzUEsBAi0AFAAGAAgAAAAh&#10;APLtagoSAgAAIAQAAA4AAAAAAAAAAAAAAAAALgIAAGRycy9lMm9Eb2MueG1sUEsBAi0AFAAGAAgA&#10;AAAhAK52b7fhAAAACgEAAA8AAAAAAAAAAAAAAAAAbAQAAGRycy9kb3ducmV2LnhtbFBLBQYAAAAA&#10;BAAEAPMAAAB6BQAAAAA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0" w:history="1">
                        <w:r>
                          <w:rPr>
                            <w:rStyle w:val="Hyperlink"/>
                            <w:color w:val="auto"/>
                          </w:rPr>
                          <w:t xml:space="preserve">freedomofinformation@tfw.wales</w:t>
                        </w:r>
                      </w:hyperlink>
                      <w:r>
                        <w:t xml:space="preserve">.</w:t>
                      </w:r>
                      <w:r>
                        <w:t xml:space="preserve"> </w:t>
                      </w:r>
                      <w:r>
                        <w:t xml:space="preserve">Rhaid i’ch cais gael ei gyflwyno cyn pen 40 diwrnod gwaith ar ôl derbyn y llythyr hwn.</w:t>
                      </w:r>
                      <w:r>
                        <w:t xml:space="preserve"> </w:t>
                      </w:r>
                      <w:r>
                        <w:t xml:space="preserve">Os nad ydych chi’n fodlon ar ganlyniad yr adolygiad mewnol, mae gennych hawl i wneud cais yn uniongyrchol i’r Comisiynydd Gwybodaeth am benderfyniad.</w:t>
                      </w:r>
                      <w:r>
                        <w:t xml:space="preserve">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</w:r>
                      <w:hyperlink r:id="rId11" w:history="1">
                        <w:r>
                          <w:rPr>
                            <w:rStyle w:val="Hyperlink"/>
                            <w:color w:val="auto"/>
                          </w:rPr>
                          <w:t xml:space="preserve"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 xml:space="preserve"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C2CFB" w14:textId="77777777" w:rsidR="007A3EA2" w:rsidRDefault="007A3EA2" w:rsidP="0029704C">
      <w:pPr>
        <w:spacing w:after="0" w:line="240" w:lineRule="auto"/>
      </w:pPr>
      <w:r>
        <w:separator/>
      </w:r>
    </w:p>
  </w:endnote>
  <w:endnote w:type="continuationSeparator" w:id="0">
    <w:p w14:paraId="2ADBAE80" w14:textId="77777777" w:rsidR="007A3EA2" w:rsidRDefault="007A3EA2" w:rsidP="0029704C">
      <w:pPr>
        <w:spacing w:after="0" w:line="240" w:lineRule="auto"/>
      </w:pPr>
      <w:r>
        <w:continuationSeparator/>
      </w:r>
    </w:p>
  </w:endnote>
  <w:endnote w:type="continuationNotice" w:id="1">
    <w:p w14:paraId="5ECA422E" w14:textId="77777777" w:rsidR="007A3EA2" w:rsidRDefault="007A3E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2EF7C" w14:textId="77777777" w:rsidR="007A3EA2" w:rsidRDefault="007A3EA2" w:rsidP="0029704C">
      <w:pPr>
        <w:spacing w:after="0" w:line="240" w:lineRule="auto"/>
      </w:pPr>
      <w:r>
        <w:separator/>
      </w:r>
    </w:p>
  </w:footnote>
  <w:footnote w:type="continuationSeparator" w:id="0">
    <w:p w14:paraId="1F9EBDEF" w14:textId="77777777" w:rsidR="007A3EA2" w:rsidRDefault="007A3EA2" w:rsidP="0029704C">
      <w:pPr>
        <w:spacing w:after="0" w:line="240" w:lineRule="auto"/>
      </w:pPr>
      <w:r>
        <w:continuationSeparator/>
      </w:r>
    </w:p>
  </w:footnote>
  <w:footnote w:type="continuationNotice" w:id="1">
    <w:p w14:paraId="36FA5A77" w14:textId="77777777" w:rsidR="007A3EA2" w:rsidRDefault="007A3E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Header"/>
    </w:pPr>
    <w: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7"/>
  </w:num>
  <w:num w:numId="2" w16cid:durableId="1916353855">
    <w:abstractNumId w:val="11"/>
  </w:num>
  <w:num w:numId="3" w16cid:durableId="1632709340">
    <w:abstractNumId w:val="1"/>
  </w:num>
  <w:num w:numId="4" w16cid:durableId="1687706889">
    <w:abstractNumId w:val="15"/>
  </w:num>
  <w:num w:numId="5" w16cid:durableId="447050164">
    <w:abstractNumId w:val="10"/>
  </w:num>
  <w:num w:numId="6" w16cid:durableId="1085153704">
    <w:abstractNumId w:val="12"/>
  </w:num>
  <w:num w:numId="7" w16cid:durableId="1841890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8"/>
  </w:num>
  <w:num w:numId="9" w16cid:durableId="597829678">
    <w:abstractNumId w:val="9"/>
  </w:num>
  <w:num w:numId="10" w16cid:durableId="2076127692">
    <w:abstractNumId w:val="2"/>
  </w:num>
  <w:num w:numId="11" w16cid:durableId="1218473506">
    <w:abstractNumId w:val="14"/>
  </w:num>
  <w:num w:numId="12" w16cid:durableId="1824615605">
    <w:abstractNumId w:val="5"/>
  </w:num>
  <w:num w:numId="13" w16cid:durableId="2126925490">
    <w:abstractNumId w:val="4"/>
  </w:num>
  <w:num w:numId="14" w16cid:durableId="164785147">
    <w:abstractNumId w:val="16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3"/>
  </w:num>
  <w:num w:numId="17" w16cid:durableId="597904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04190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05A67"/>
    <w:rsid w:val="0041139F"/>
    <w:rsid w:val="0042257B"/>
    <w:rsid w:val="00422689"/>
    <w:rsid w:val="00431B9A"/>
    <w:rsid w:val="00460408"/>
    <w:rsid w:val="0047135B"/>
    <w:rsid w:val="004770D2"/>
    <w:rsid w:val="0049234E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A03F0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A3EA2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20E37"/>
    <w:rsid w:val="009228B6"/>
    <w:rsid w:val="00923C02"/>
    <w:rsid w:val="009506DD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57966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A1EED"/>
    <w:rsid w:val="00CB29C7"/>
    <w:rsid w:val="00CC3FFD"/>
    <w:rsid w:val="00CD2DDF"/>
    <w:rsid w:val="00CE131F"/>
    <w:rsid w:val="00CE2068"/>
    <w:rsid w:val="00CF0450"/>
    <w:rsid w:val="00CF690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A07B1"/>
    <w:rsid w:val="00DB0081"/>
    <w:rsid w:val="00DB6819"/>
    <w:rsid w:val="00DB6DB0"/>
    <w:rsid w:val="00DC38BC"/>
    <w:rsid w:val="00DC4F13"/>
    <w:rsid w:val="00DE1964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C77F3"/>
    <w:rsid w:val="00FD4627"/>
    <w:rsid w:val="00FF30B7"/>
    <w:rsid w:val="0E7F8E0D"/>
    <w:rsid w:val="12A00C8C"/>
    <w:rsid w:val="156E0B0A"/>
    <w:rsid w:val="15C89FA7"/>
    <w:rsid w:val="38AF60E7"/>
    <w:rsid w:val="3DF257D5"/>
    <w:rsid w:val="46425095"/>
    <w:rsid w:val="47B81EB4"/>
    <w:rsid w:val="4D3B8ACB"/>
    <w:rsid w:val="5EC5AB78"/>
    <w:rsid w:val="634B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704C"/>
  </w:style>
  <w:style w:type="character" w:customStyle="1" w:styleId="eop">
    <w:name w:val="eop"/>
    <w:basedOn w:val="DefaultParagraphFont"/>
    <w:rsid w:val="0029704C"/>
  </w:style>
  <w:style w:type="paragraph" w:styleId="Header">
    <w:name w:val="header"/>
    <w:basedOn w:val="Normal"/>
    <w:link w:val="Head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04C"/>
  </w:style>
  <w:style w:type="paragraph" w:styleId="Footer">
    <w:name w:val="footer"/>
    <w:basedOn w:val="Normal"/>
    <w:link w:val="Foot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4C"/>
  </w:style>
  <w:style w:type="paragraph" w:styleId="PlainText">
    <w:name w:val="Plain Text"/>
    <w:basedOn w:val="Normal"/>
    <w:link w:val="PlainTextChar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9039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833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eedomofinformation@tfw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B89F4-4DC9-462F-858E-68BA1F742AFF}">
  <ds:schemaRefs>
    <ds:schemaRef ds:uri="http://schemas.microsoft.com/office/2006/metadata/properties"/>
    <ds:schemaRef ds:uri="http://schemas.microsoft.com/office/infopath/2007/PartnerControls"/>
    <ds:schemaRef ds:uri="4c0ed1d7-e579-4868-9d2f-0a2617519e5d"/>
    <ds:schemaRef ds:uri="71b84520-2f4a-4240-92c9-4d84398e9fa5"/>
  </ds:schemaRefs>
</ds:datastoreItem>
</file>

<file path=customXml/itemProps2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Katy Griffin (Corporate Governance)</cp:lastModifiedBy>
  <cp:revision>3</cp:revision>
  <dcterms:created xsi:type="dcterms:W3CDTF">2024-12-11T09:52:00Z</dcterms:created>
  <dcterms:modified xsi:type="dcterms:W3CDTF">2024-12-12T10:34:00Z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