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6BC215D6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 17 Chwefror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21DBFDA9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16/24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37116CAB" w14:textId="77777777" w:rsidR="00DA4923" w:rsidRDefault="00DA4923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58F92DA7" w14:textId="49B2A7B8" w:rsidR="00DA4923" w:rsidRDefault="008A0EB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Cynhaliwyd arolwg yn 2024 ynghylch gorsaf reilffordd </w:t>
      </w:r>
      <w:proofErr w:type="spellStart"/>
      <w:r>
        <w:rPr>
          <w:rFonts w:ascii="Calibri" w:hAnsi="Calibri" w:cs="Calibri"/>
          <w:b/>
          <w:bCs/>
        </w:rPr>
        <w:t>Ystad</w:t>
      </w:r>
      <w:proofErr w:type="spellEnd"/>
      <w:r>
        <w:rPr>
          <w:rFonts w:ascii="Calibri" w:hAnsi="Calibri" w:cs="Calibri"/>
          <w:b/>
          <w:bCs/>
        </w:rPr>
        <w:t xml:space="preserve"> Ddiwydiannol Trefforest. Fe’i rhannwyd gyda nifer o sefydliadau, gan gynnwys yr Adran Gwaith a Phensiynau. Cynhaliwyd yr arolwg i fesur y defnydd presennol o’r orsaf a’r awydd i ddefnyddio’r rheilff</w:t>
      </w:r>
      <w:r w:rsidR="00DA5E3E">
        <w:rPr>
          <w:rFonts w:ascii="Calibri" w:hAnsi="Calibri" w:cs="Calibri"/>
          <w:b/>
          <w:bCs/>
        </w:rPr>
        <w:t>o</w:t>
      </w:r>
      <w:r>
        <w:rPr>
          <w:rFonts w:ascii="Calibri" w:hAnsi="Calibri" w:cs="Calibri"/>
          <w:b/>
          <w:bCs/>
        </w:rPr>
        <w:t xml:space="preserve">rdd pe bai gorsaf sbardun fwy cyfleus ar gael ar yr </w:t>
      </w:r>
      <w:proofErr w:type="spellStart"/>
      <w:r>
        <w:rPr>
          <w:rFonts w:ascii="Calibri" w:hAnsi="Calibri" w:cs="Calibri"/>
          <w:b/>
          <w:bCs/>
        </w:rPr>
        <w:t>yst</w:t>
      </w:r>
      <w:r w:rsidR="0035451B">
        <w:rPr>
          <w:rFonts w:ascii="Calibri" w:hAnsi="Calibri" w:cs="Calibri"/>
          <w:b/>
          <w:bCs/>
        </w:rPr>
        <w:t>a</w:t>
      </w:r>
      <w:r>
        <w:rPr>
          <w:rFonts w:ascii="Calibri" w:hAnsi="Calibri" w:cs="Calibri"/>
          <w:b/>
          <w:bCs/>
        </w:rPr>
        <w:t>d</w:t>
      </w:r>
      <w:proofErr w:type="spellEnd"/>
      <w:r>
        <w:rPr>
          <w:rFonts w:ascii="Calibri" w:hAnsi="Calibri" w:cs="Calibri"/>
          <w:b/>
          <w:bCs/>
        </w:rPr>
        <w:t>.</w:t>
      </w:r>
      <w:r>
        <w:rPr>
          <w:rFonts w:ascii="Calibri" w:hAnsi="Calibri" w:cs="Calibri"/>
          <w:b/>
          <w:bCs/>
        </w:rPr>
        <w:br/>
      </w:r>
      <w:r>
        <w:rPr>
          <w:rFonts w:ascii="Calibri" w:hAnsi="Calibri" w:cs="Calibri"/>
          <w:b/>
          <w:bCs/>
        </w:rPr>
        <w:br/>
        <w:t>Pwrpas y cais rhyddid gwybodaeth hwn yw cael canlyniadau’r arolwg a hefyd pa benderfyniadau sydd naill ai wedi cael eu gwneud neu sy’n cael eu hystyried ar sail y canlyniadau.</w:t>
      </w:r>
    </w:p>
    <w:p w14:paraId="21C03FF8" w14:textId="77777777" w:rsidR="001D0015" w:rsidRDefault="001D0015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27B50288" w14:textId="77777777" w:rsidR="00DA4923" w:rsidRDefault="00DA4923" w:rsidP="156E0B0A">
      <w:pPr>
        <w:spacing w:after="0" w:line="240" w:lineRule="auto"/>
        <w:rPr>
          <w:b/>
          <w:bCs/>
        </w:rPr>
      </w:pPr>
    </w:p>
    <w:p w14:paraId="329762A8" w14:textId="717A8883" w:rsidR="00DA4923" w:rsidRPr="00DA4923" w:rsidRDefault="00DA4923" w:rsidP="156E0B0A">
      <w:pPr>
        <w:spacing w:after="0" w:line="240" w:lineRule="auto"/>
      </w:pPr>
      <w:r>
        <w:t>Mae canlyniadau’r arolwg wedi’u hatodi.</w:t>
      </w:r>
    </w:p>
    <w:p w14:paraId="5318BEA1" w14:textId="77777777" w:rsidR="00DA4923" w:rsidRPr="00DA4923" w:rsidRDefault="00DA4923" w:rsidP="156E0B0A">
      <w:pPr>
        <w:spacing w:after="0" w:line="240" w:lineRule="auto"/>
      </w:pPr>
    </w:p>
    <w:p w14:paraId="70E53C71" w14:textId="77777777" w:rsidR="00DA4923" w:rsidRDefault="00DA4923" w:rsidP="156E0B0A">
      <w:pPr>
        <w:spacing w:after="0" w:line="240" w:lineRule="auto"/>
      </w:pPr>
      <w:r>
        <w:t>Mae'r arolwg wedi llywio ein dealltwriaeth o'r patrymau a'r heriau teithio presennol. Rydym yn gweithio gyda rhanddeiliaid a phartneriaid i edrych ar gyfleoedd i wella mynediad cynaliadwy i’r parc busnes.</w:t>
      </w:r>
    </w:p>
    <w:p w14:paraId="0BACFEE2" w14:textId="77777777" w:rsidR="00DA4923" w:rsidRDefault="00DA4923" w:rsidP="156E0B0A">
      <w:pPr>
        <w:spacing w:after="0" w:line="240" w:lineRule="auto"/>
      </w:pPr>
    </w:p>
    <w:p w14:paraId="68818727" w14:textId="1F2041B6" w:rsidR="00DA4923" w:rsidRDefault="00DA4923" w:rsidP="156E0B0A">
      <w:pPr>
        <w:spacing w:after="0" w:line="240" w:lineRule="auto"/>
      </w:pPr>
      <w:r>
        <w:t xml:space="preserve">Mewn perthynas â’r golygiadau yn y ddogfen, blychau testun rhydd a chodau post y cyfranogwyr yw’r rhain. Mae’r </w:t>
      </w:r>
      <w:proofErr w:type="spellStart"/>
      <w:r>
        <w:t>esemptiad</w:t>
      </w:r>
      <w:proofErr w:type="spellEnd"/>
      <w:r>
        <w:t xml:space="preserve"> canlynol yn berthnasol -</w:t>
      </w:r>
    </w:p>
    <w:p w14:paraId="28704590" w14:textId="77777777" w:rsidR="00DA4923" w:rsidRDefault="00DA4923" w:rsidP="156E0B0A">
      <w:pPr>
        <w:spacing w:after="0" w:line="240" w:lineRule="auto"/>
      </w:pPr>
    </w:p>
    <w:p w14:paraId="121A12AC" w14:textId="77777777" w:rsidR="00DA4923" w:rsidRPr="001F4561" w:rsidRDefault="00DA4923" w:rsidP="00DA4923">
      <w:pPr>
        <w:spacing w:after="0"/>
        <w:rPr>
          <w:rFonts w:cstheme="minorHAnsi"/>
          <w:b/>
          <w:bCs/>
        </w:rPr>
      </w:pPr>
      <w:r>
        <w:rPr>
          <w:b/>
        </w:rPr>
        <w:t>Adran 40(2) – Gwybodaeth Bersonol</w:t>
      </w:r>
    </w:p>
    <w:p w14:paraId="0D4AFEDE" w14:textId="77777777" w:rsidR="00DA4923" w:rsidRDefault="00DA4923" w:rsidP="00DA4923">
      <w:pPr>
        <w:spacing w:after="0"/>
        <w:rPr>
          <w:rFonts w:cstheme="minorHAnsi"/>
        </w:rPr>
      </w:pPr>
    </w:p>
    <w:p w14:paraId="11204ED6" w14:textId="77777777" w:rsidR="00DA4923" w:rsidRDefault="00DA4923" w:rsidP="00DA4923">
      <w:pPr>
        <w:spacing w:after="0"/>
        <w:rPr>
          <w:rFonts w:cstheme="minorHAnsi"/>
        </w:rPr>
      </w:pPr>
      <w:r>
        <w:t xml:space="preserve">O dan yr </w:t>
      </w:r>
      <w:proofErr w:type="spellStart"/>
      <w:r>
        <w:t>esemptiad</w:t>
      </w:r>
      <w:proofErr w:type="spellEnd"/>
      <w:r>
        <w:t xml:space="preserve"> hwn, ni ddylid datgelu data personol os byddai hyn yn mynd yn groes i’r egwyddorion diogelu data.</w:t>
      </w:r>
    </w:p>
    <w:p w14:paraId="1F7D2676" w14:textId="77777777" w:rsidR="00DA4923" w:rsidRDefault="00DA4923" w:rsidP="00DA4923">
      <w:pPr>
        <w:spacing w:after="0"/>
        <w:rPr>
          <w:rFonts w:cstheme="minorHAnsi"/>
        </w:rPr>
      </w:pPr>
    </w:p>
    <w:p w14:paraId="1F39319E" w14:textId="77777777" w:rsidR="00DA4923" w:rsidRDefault="00DA4923" w:rsidP="00DA4923">
      <w:pPr>
        <w:spacing w:after="0"/>
        <w:rPr>
          <w:rFonts w:cstheme="minorHAnsi"/>
        </w:rPr>
      </w:pPr>
      <w:r>
        <w:t xml:space="preserve">Diffinnir data personol gan y Rheoliad Cyffredinol ar Ddiogelu Data (GDPR) fel a ganlyn - </w:t>
      </w:r>
    </w:p>
    <w:p w14:paraId="70314F70" w14:textId="77777777" w:rsidR="00DA4923" w:rsidRDefault="00DA4923" w:rsidP="00DA4923">
      <w:pPr>
        <w:spacing w:after="0"/>
        <w:rPr>
          <w:rFonts w:cstheme="minorHAnsi"/>
        </w:rPr>
      </w:pPr>
    </w:p>
    <w:p w14:paraId="2EC1821C" w14:textId="43A5769B" w:rsidR="00DA4923" w:rsidRDefault="00DA4923" w:rsidP="00DA4923">
      <w:pPr>
        <w:spacing w:after="0"/>
        <w:rPr>
          <w:rFonts w:cstheme="minorHAnsi"/>
          <w:b/>
          <w:bCs/>
          <w:color w:val="000000"/>
          <w:shd w:val="clear" w:color="auto" w:fill="F7F3F0"/>
        </w:rPr>
      </w:pPr>
      <w:r>
        <w:rPr>
          <w:b/>
          <w:color w:val="000000"/>
          <w:highlight w:val="lightGray"/>
          <w:shd w:val="clear" w:color="auto" w:fill="F7F3F0"/>
        </w:rPr>
        <w:t xml:space="preserve">"Mae 'data personol' yn golygu unrhyw wybodaeth sy’n ymwneud ag unigolyn byw y gellir ei adnabod (‘gwrthrych </w:t>
      </w:r>
      <w:r w:rsidR="005A6AED">
        <w:rPr>
          <w:b/>
          <w:color w:val="000000"/>
          <w:highlight w:val="lightGray"/>
          <w:shd w:val="clear" w:color="auto" w:fill="F7F3F0"/>
        </w:rPr>
        <w:t xml:space="preserve">y </w:t>
      </w:r>
      <w:r>
        <w:rPr>
          <w:b/>
          <w:color w:val="000000"/>
          <w:highlight w:val="lightGray"/>
          <w:shd w:val="clear" w:color="auto" w:fill="F7F3F0"/>
        </w:rPr>
        <w:t>data.’); Ystyr unigolyn byw y gellir ei adnabod yw unigolyn y gellir ei adnabod, yn uniongyrchol neu’n anuniongyrchol, yn benodol drwy gyfeirio at ddynodwr fel enw, rhif adnabod, data lleoliad neu ddynodwr ar-lein, neu un neu fwy o ffactorau sy’n benodol i hunaniaeth gorfforol, ffisiolegol, genetig, meddyliol, economaidd, diwylliannol neu gymdeithasol yr unigolyn byw hwnnw.”</w:t>
      </w:r>
    </w:p>
    <w:p w14:paraId="50A940EA" w14:textId="77777777" w:rsidR="00DA4923" w:rsidRDefault="00DA4923" w:rsidP="00DA4923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Arial" w:hAnsi="Arial" w:cs="Arial"/>
          <w:color w:val="111111"/>
          <w:sz w:val="21"/>
          <w:szCs w:val="21"/>
        </w:rPr>
      </w:pPr>
    </w:p>
    <w:p w14:paraId="082C3B8F" w14:textId="77777777" w:rsidR="00DA4923" w:rsidRDefault="00DA4923" w:rsidP="00DA4923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Arial" w:hAnsi="Arial" w:cs="Arial"/>
          <w:b w:val="0"/>
          <w:bCs w:val="0"/>
          <w:color w:val="111111"/>
          <w:sz w:val="21"/>
          <w:szCs w:val="21"/>
        </w:rPr>
      </w:pPr>
      <w:r>
        <w:rPr>
          <w:rStyle w:val="Strong"/>
          <w:rFonts w:ascii="Arial" w:hAnsi="Arial"/>
          <w:color w:val="111111"/>
          <w:sz w:val="21"/>
        </w:rPr>
        <w:t>Mae canllawiau Swyddfa'r Comisiynydd Gwybodaeth yn nodi’r canlynol –</w:t>
      </w:r>
    </w:p>
    <w:p w14:paraId="23F59BAB" w14:textId="77777777" w:rsidR="00DA4923" w:rsidRDefault="00DA4923" w:rsidP="00DA4923">
      <w:pPr>
        <w:pStyle w:val="NormalWeb"/>
        <w:shd w:val="clear" w:color="auto" w:fill="FFFFFF"/>
        <w:spacing w:before="0" w:beforeAutospacing="0" w:after="0" w:afterAutospacing="0"/>
        <w:rPr>
          <w:rStyle w:val="Strong"/>
          <w:b w:val="0"/>
          <w:bCs w:val="0"/>
          <w:color w:val="111111"/>
        </w:rPr>
      </w:pPr>
    </w:p>
    <w:p w14:paraId="2061A3DF" w14:textId="60DD9114" w:rsidR="00DA4923" w:rsidRDefault="00DA4923" w:rsidP="00DA4923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>Pan fydd awdurdod cyhoeddus yn cael cais am wybodaeth sy’n ddata personol am ei weithwyr, rhaid iddo benderfynu a fyddai datgelu yn torri Egwyddor 1 y Ddeddf Diogelu Data, hy</w:t>
      </w:r>
      <w:r w:rsidR="00475940">
        <w:rPr>
          <w:b/>
          <w:highlight w:val="lightGray"/>
        </w:rPr>
        <w:t>nny yw,</w:t>
      </w:r>
      <w:r>
        <w:rPr>
          <w:b/>
          <w:highlight w:val="lightGray"/>
        </w:rPr>
        <w:t xml:space="preserve"> a fyddai datgelu’r wybodaeth yn deg ac yn gyfreithlon. Bydd p’un a yw’r datgeliad yn deg yn dibynnu ar nifer o ffactorau, gan gynnwys:</w:t>
      </w:r>
    </w:p>
    <w:p w14:paraId="5CD8770E" w14:textId="77777777" w:rsidR="00DA4923" w:rsidRDefault="00DA4923" w:rsidP="00DA4923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 xml:space="preserve"> </w:t>
      </w: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a yw’n ddata personol sensitif;</w:t>
      </w:r>
    </w:p>
    <w:p w14:paraId="775C3424" w14:textId="77777777" w:rsidR="00DA4923" w:rsidRDefault="00DA4923" w:rsidP="00DA4923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 xml:space="preserve"> </w:t>
      </w: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canlyniadau datgelu;</w:t>
      </w:r>
    </w:p>
    <w:p w14:paraId="2749440A" w14:textId="77777777" w:rsidR="00DA4923" w:rsidRDefault="00DA4923" w:rsidP="00DA4923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lastRenderedPageBreak/>
        <w:t xml:space="preserve"> </w:t>
      </w: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disgwyliadau rhesymol y gweithwyr; a hefyd </w:t>
      </w:r>
    </w:p>
    <w:p w14:paraId="40C3E9F5" w14:textId="3D06A1C5" w:rsidR="00DA4923" w:rsidRDefault="00DA4923" w:rsidP="00DA4923">
      <w:pPr>
        <w:pStyle w:val="NormalWeb"/>
        <w:shd w:val="clear" w:color="auto" w:fill="FFFFFF"/>
        <w:spacing w:before="0" w:beforeAutospacing="0" w:after="0" w:afterAutospacing="0"/>
        <w:rPr>
          <w:b/>
          <w:bCs/>
        </w:rPr>
      </w:pP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a oes diddordeb dilys </w:t>
      </w:r>
      <w:r w:rsidR="00475940">
        <w:rPr>
          <w:b/>
          <w:highlight w:val="lightGray"/>
        </w:rPr>
        <w:t>ga</w:t>
      </w:r>
      <w:r>
        <w:rPr>
          <w:b/>
          <w:highlight w:val="lightGray"/>
        </w:rPr>
        <w:t>n y cyhoedd neu’r sawl sy’n gofyn am gael gweld yr wybodaeth a’r cydbwysedd rhwng hyn a hawliau a rhyddid gwrthrych y data.</w:t>
      </w:r>
    </w:p>
    <w:p w14:paraId="36F329EE" w14:textId="77777777" w:rsidR="00DA4923" w:rsidRDefault="00DA4923" w:rsidP="00DA4923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i/>
          <w:iCs/>
        </w:rPr>
      </w:pPr>
    </w:p>
    <w:p w14:paraId="299C65B5" w14:textId="5F888769" w:rsidR="00DA4923" w:rsidRPr="00922818" w:rsidRDefault="008A0EBD" w:rsidP="00DA4923">
      <w:pPr>
        <w:pStyle w:val="NormalWeb"/>
        <w:shd w:val="clear" w:color="auto" w:fill="FFFFFF"/>
        <w:spacing w:before="0" w:beforeAutospacing="0" w:after="0" w:afterAutospacing="0"/>
        <w:rPr>
          <w:rStyle w:val="Strong"/>
          <w:b w:val="0"/>
          <w:bCs w:val="0"/>
          <w:color w:val="111111"/>
        </w:rPr>
      </w:pPr>
      <w:r>
        <w:rPr>
          <w:b/>
          <w:bCs/>
          <w:color w:val="111111"/>
        </w:rPr>
        <w:t>Yn yr achos hwn, rydym wedi nodi mai data personol yw’r codau post a'r testun rhydd a ddarparwyd gan yr unigolion yn y dogfennau hyn, A BYDDAI rhyddhau'r wybodaeth hon YN MYND yn groes i egwyddor gyntaf y Ddeddf Diogelu Data.</w:t>
      </w:r>
    </w:p>
    <w:p w14:paraId="6FF686D9" w14:textId="77777777" w:rsidR="00DA4923" w:rsidRDefault="00DA4923" w:rsidP="00DA4923">
      <w:pPr>
        <w:pStyle w:val="NormalWeb"/>
        <w:shd w:val="clear" w:color="auto" w:fill="FFFFFF"/>
        <w:spacing w:before="0" w:beforeAutospacing="0" w:after="0" w:afterAutospacing="0"/>
        <w:rPr>
          <w:rStyle w:val="Strong"/>
          <w:b w:val="0"/>
          <w:bCs w:val="0"/>
          <w:color w:val="111111"/>
        </w:rPr>
      </w:pPr>
    </w:p>
    <w:p w14:paraId="515EBFB8" w14:textId="77777777" w:rsidR="00DA4923" w:rsidRDefault="00DA4923" w:rsidP="00DA4923">
      <w:pPr>
        <w:pStyle w:val="NormalWeb"/>
        <w:shd w:val="clear" w:color="auto" w:fill="FFFFFF"/>
        <w:spacing w:before="0" w:beforeAutospacing="0" w:after="0" w:afterAutospacing="0"/>
      </w:pPr>
      <w:r>
        <w:t xml:space="preserve">Mae’n bwysig cofio bod datgelu gwybodaeth bersonol o dan y Ddeddf Rhyddid Gwybodaeth yn gyfystyr â'r “byd yn gyffredinol”. </w:t>
      </w:r>
    </w:p>
    <w:p w14:paraId="37B4473E" w14:textId="77777777" w:rsidR="006E2CFC" w:rsidRDefault="006E2CFC" w:rsidP="00DA4923">
      <w:pPr>
        <w:pStyle w:val="NormalWeb"/>
        <w:shd w:val="clear" w:color="auto" w:fill="FFFFFF"/>
        <w:spacing w:before="0" w:beforeAutospacing="0" w:after="0" w:afterAutospacing="0"/>
      </w:pPr>
    </w:p>
    <w:p w14:paraId="3AEDDBAC" w14:textId="0941ADC6" w:rsidR="00DA4923" w:rsidRDefault="00DA4923" w:rsidP="00DA4923">
      <w:pPr>
        <w:pStyle w:val="NormalWeb"/>
        <w:shd w:val="clear" w:color="auto" w:fill="FFFFFF"/>
        <w:spacing w:before="0" w:beforeAutospacing="0" w:after="0" w:afterAutospacing="0"/>
      </w:pPr>
      <w:r>
        <w:t>Y cwestiwn allweddol wrth ddatgelu gwybodaeth bersonol yw beth fydd y niwed a fydd yn deillio o ddatgelu.</w:t>
      </w:r>
    </w:p>
    <w:p w14:paraId="5211298E" w14:textId="77777777" w:rsidR="00DA4923" w:rsidRDefault="00DA4923" w:rsidP="00DA4923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555555"/>
          <w:sz w:val="21"/>
          <w:szCs w:val="21"/>
        </w:rPr>
      </w:pPr>
    </w:p>
    <w:p w14:paraId="7773FEC7" w14:textId="034011F3" w:rsidR="00DA4923" w:rsidRPr="008C3A62" w:rsidRDefault="00DA4923" w:rsidP="00DA4923">
      <w:pPr>
        <w:spacing w:after="0"/>
        <w:rPr>
          <w:rFonts w:cstheme="minorHAnsi"/>
        </w:rPr>
      </w:pPr>
      <w:r>
        <w:t>Ni fyddai gan yr unigolion dan sylw unrhyw ddisgwyliad y byddai’r wybodaeth hon yn cael ei rhyddhau i’r parth cyhoeddus.</w:t>
      </w:r>
    </w:p>
    <w:p w14:paraId="3567D68B" w14:textId="02A74B9B" w:rsidR="008C3A62" w:rsidRPr="00DA4923" w:rsidRDefault="008C3A62" w:rsidP="00F91E73">
      <w:pPr>
        <w:spacing w:after="0" w:line="240" w:lineRule="auto"/>
        <w:rPr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6E92DC94">
                <wp:simplePos x="0" y="0"/>
                <wp:positionH relativeFrom="margin">
                  <wp:posOffset>-90170</wp:posOffset>
                </wp:positionH>
                <wp:positionV relativeFrom="paragraph">
                  <wp:posOffset>238760</wp:posOffset>
                </wp:positionV>
                <wp:extent cx="5943600" cy="2922905"/>
                <wp:effectExtent l="0" t="0" r="19050" b="1079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922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8.8pt;width:468pt;height:230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4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1"/>
  </w:num>
  <w:num w:numId="3" w16cid:durableId="1632709340">
    <w:abstractNumId w:val="1"/>
  </w:num>
  <w:num w:numId="4" w16cid:durableId="1687706889">
    <w:abstractNumId w:val="15"/>
  </w:num>
  <w:num w:numId="5" w16cid:durableId="447050164">
    <w:abstractNumId w:val="10"/>
  </w:num>
  <w:num w:numId="6" w16cid:durableId="1085153704">
    <w:abstractNumId w:val="12"/>
  </w:num>
  <w:num w:numId="7" w16cid:durableId="184189067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4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6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0FA8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5451B"/>
    <w:rsid w:val="003605D6"/>
    <w:rsid w:val="00382363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5940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A6AED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E2CFC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0EBD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1486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A4923"/>
    <w:rsid w:val="00DA5E3E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  <w:style w:type="character" w:styleId="Strong">
    <w:name w:val="Strong"/>
    <w:basedOn w:val="DefaultParagraphFont"/>
    <w:uiPriority w:val="22"/>
    <w:qFormat/>
    <w:rsid w:val="00DA492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456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9</cp:revision>
  <dcterms:created xsi:type="dcterms:W3CDTF">2025-02-17T12:41:00Z</dcterms:created>
  <dcterms:modified xsi:type="dcterms:W3CDTF">2025-05-20T13:38:00Z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