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AB64BA6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24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3B2ADB71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275/25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6DF3CDC1" w14:textId="4012C34A" w:rsidR="00B87E67" w:rsidRPr="00B87E67" w:rsidRDefault="00B87E67" w:rsidP="00B87E67">
      <w:pPr>
        <w:spacing w:after="0" w:line="240" w:lineRule="auto"/>
        <w:rPr>
          <w:b/>
          <w:bCs/>
        </w:rPr>
      </w:pPr>
      <w:proofErr w:type="spellStart"/>
      <w:r>
        <w:rPr>
          <w:b/>
        </w:rPr>
        <w:t>Ga</w:t>
      </w:r>
      <w:proofErr w:type="spellEnd"/>
      <w:r>
        <w:rPr>
          <w:b/>
        </w:rPr>
        <w:t xml:space="preserve"> i ofyn pa gamau a gymerodd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i ddarparu ar gyfer yr oddeutu 29000 o redwyr a oedd yn cymryd rhan yn Hanner Marathon Caerdydd, a oedd yn teithio i orsaf Caerdydd Canolog, Heol y Frenhines a Cathays ac oddi yno</w:t>
      </w:r>
      <w:r w:rsidR="00A44EB7">
        <w:rPr>
          <w:b/>
        </w:rPr>
        <w:t xml:space="preserve"> </w:t>
      </w:r>
      <w:r>
        <w:rPr>
          <w:b/>
        </w:rPr>
        <w:t xml:space="preserve">ar 5ed Hydref. </w:t>
      </w:r>
    </w:p>
    <w:p w14:paraId="75018A1F" w14:textId="2D39F927" w:rsidR="00B87E67" w:rsidRPr="00B87E67" w:rsidRDefault="00B87E67" w:rsidP="00B87E67">
      <w:pPr>
        <w:spacing w:after="0" w:line="240" w:lineRule="auto"/>
        <w:rPr>
          <w:b/>
          <w:bCs/>
        </w:rPr>
      </w:pPr>
      <w:r>
        <w:rPr>
          <w:b/>
        </w:rPr>
        <w:t>Allwch chi roi manylion faint o wasanaethau ychwanegol a cherbydau/</w:t>
      </w:r>
      <w:proofErr w:type="spellStart"/>
      <w:r>
        <w:rPr>
          <w:b/>
        </w:rPr>
        <w:t>capasiti</w:t>
      </w:r>
      <w:proofErr w:type="spellEnd"/>
      <w:r>
        <w:rPr>
          <w:b/>
        </w:rPr>
        <w:t xml:space="preserve"> ychwanegol a ddarparodd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i'r gorsafoedd hyn rhwng 730am a 945am?? 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7D73897C" w14:textId="244FB03B" w:rsidR="00B87E67" w:rsidRPr="00B87E67" w:rsidRDefault="00B87E67" w:rsidP="00B87E67">
      <w:pPr>
        <w:spacing w:after="0" w:line="240" w:lineRule="auto"/>
      </w:pPr>
      <w:r>
        <w:t>Y gwasanaethau ychwanegol yw’r gwasanaethau trên a gyflwynwyd yn benodol i gefnogi'r digwyddiad a'r LTP yw'r hyn a gynllu</w:t>
      </w:r>
      <w:r w:rsidR="00A44EB7">
        <w:t>n</w:t>
      </w:r>
      <w:r w:rsidR="003B328F">
        <w:t>iwyd</w:t>
      </w:r>
      <w:r>
        <w:t xml:space="preserve"> ymlaen llaw fel BAU. </w:t>
      </w:r>
    </w:p>
    <w:p w14:paraId="546E4545" w14:textId="77777777" w:rsidR="00B87E67" w:rsidRPr="00B87E67" w:rsidRDefault="00B87E67" w:rsidP="00B87E67">
      <w:pPr>
        <w:spacing w:after="0" w:line="240" w:lineRule="auto"/>
      </w:pPr>
    </w:p>
    <w:p w14:paraId="25643F36" w14:textId="77777777" w:rsidR="00B87E67" w:rsidRPr="00B87E67" w:rsidRDefault="00B87E67" w:rsidP="00B87E67">
      <w:pPr>
        <w:spacing w:after="0" w:line="240" w:lineRule="auto"/>
      </w:pPr>
      <w:r>
        <w:t xml:space="preserve">Er mwyn darparu ar gyfer y cynnydd sylweddol yn nifer y cyfranogwyr a’r ymwelwyr, rhoddodd Trafnidiaeth Cymru amrywiaeth eang o fesurau ar waith i wella </w:t>
      </w:r>
      <w:proofErr w:type="spellStart"/>
      <w:r>
        <w:t>capasiti</w:t>
      </w:r>
      <w:proofErr w:type="spellEnd"/>
      <w:r>
        <w:t>, rheoli llif a chynnal diogelwch ar draws ein rhwydwaith. Dyma'r ail flwyddyn yn olynol i ni ddarparu gwasanaethau trafnidiaeth gwell ar gyfer y digwyddiad. Yn 2025, gwelwyd cynnydd sylweddol o’i gymharu â 2024 er mwyn bodloni’r galw cynyddol.</w:t>
      </w:r>
    </w:p>
    <w:p w14:paraId="11D9B79D" w14:textId="77777777" w:rsidR="00B87E67" w:rsidRPr="00B87E67" w:rsidRDefault="00B87E67" w:rsidP="00B87E67">
      <w:pPr>
        <w:spacing w:after="0" w:line="240" w:lineRule="auto"/>
      </w:pPr>
    </w:p>
    <w:p w14:paraId="6865AFF7" w14:textId="77777777" w:rsidR="00B87E67" w:rsidRPr="00B87E67" w:rsidRDefault="00B87E67" w:rsidP="00B87E67">
      <w:pPr>
        <w:spacing w:after="0" w:line="240" w:lineRule="auto"/>
        <w:rPr>
          <w:b/>
          <w:bCs/>
        </w:rPr>
      </w:pPr>
      <w:r>
        <w:rPr>
          <w:b/>
        </w:rPr>
        <w:t>Mesurau cynllunio a chyflawni</w:t>
      </w:r>
    </w:p>
    <w:p w14:paraId="201C7DD6" w14:textId="77777777" w:rsidR="00B87E67" w:rsidRPr="00B87E67" w:rsidRDefault="00B87E67" w:rsidP="00B87E67">
      <w:pPr>
        <w:numPr>
          <w:ilvl w:val="0"/>
          <w:numId w:val="39"/>
        </w:numPr>
        <w:spacing w:after="0" w:line="240" w:lineRule="auto"/>
      </w:pPr>
      <w:r>
        <w:t>Cyflwynwyd gwasanaethau trên a bws ychwanegol i helpu i leddfu tagfeydd a gwella llif ar draws coridorau allweddol</w:t>
      </w:r>
    </w:p>
    <w:p w14:paraId="00142BD3" w14:textId="77777777" w:rsidR="00B87E67" w:rsidRPr="00B87E67" w:rsidRDefault="00B87E67" w:rsidP="00B87E67">
      <w:pPr>
        <w:numPr>
          <w:ilvl w:val="0"/>
          <w:numId w:val="39"/>
        </w:numPr>
        <w:spacing w:after="0" w:line="240" w:lineRule="auto"/>
      </w:pPr>
      <w:r>
        <w:t>Defnyddiwyd mwy o dimau rheoli torfeydd a diogelwch i sicrhau bod teithwyr yn symud yn ddiogel yn ein lleoliadau prysuraf</w:t>
      </w:r>
    </w:p>
    <w:p w14:paraId="20E1F028" w14:textId="77777777" w:rsidR="00B87E67" w:rsidRPr="00B87E67" w:rsidRDefault="00B87E67" w:rsidP="00B87E67">
      <w:pPr>
        <w:numPr>
          <w:ilvl w:val="0"/>
          <w:numId w:val="39"/>
        </w:numPr>
        <w:spacing w:after="0" w:line="240" w:lineRule="auto"/>
      </w:pPr>
      <w:r>
        <w:t>Roedd cynrychiolaeth gan reolwyr Trafnidiaeth Cymru mewn saith lleoliad allweddol cyn, yn ystod ac ar ôl y digwyddiad i gydlynu gweithgareddau a chefnogi cydweithwyr</w:t>
      </w:r>
    </w:p>
    <w:p w14:paraId="16C6F258" w14:textId="77777777" w:rsidR="00B87E67" w:rsidRPr="00B87E67" w:rsidRDefault="00B87E67" w:rsidP="00B87E67">
      <w:pPr>
        <w:numPr>
          <w:ilvl w:val="0"/>
          <w:numId w:val="39"/>
        </w:numPr>
        <w:spacing w:after="0" w:line="240" w:lineRule="auto"/>
      </w:pPr>
      <w:r>
        <w:t xml:space="preserve">Roedd cyfathrebu gwell yn cynnwys diweddariadau ar y cyfryngau cymdeithasol, baneri ac arwyddion mewn gorsafoedd mawr gan gynnwys Abertawe, Casnewydd, Pen-y-bont ar Ogwr, Caerdydd Canolog, Caerdydd Heol y Frenhines, Radur a </w:t>
      </w:r>
      <w:proofErr w:type="spellStart"/>
      <w:r>
        <w:t>Phontypridd</w:t>
      </w:r>
      <w:proofErr w:type="spellEnd"/>
      <w:r>
        <w:t xml:space="preserve">, a thudalen we bwrpasol ar gyfer y digwyddiad: </w:t>
      </w:r>
      <w:hyperlink r:id="rId10" w:history="1">
        <w:r>
          <w:rPr>
            <w:rStyle w:val="Hyperddolen"/>
          </w:rPr>
          <w:t>https://tfw.wales/places/events/cardiff-half-marathon</w:t>
        </w:r>
      </w:hyperlink>
    </w:p>
    <w:p w14:paraId="694BE9D7" w14:textId="52DF2570" w:rsidR="00B87E67" w:rsidRPr="00B87E67" w:rsidRDefault="00B87E67" w:rsidP="00B87E67">
      <w:pPr>
        <w:numPr>
          <w:ilvl w:val="0"/>
          <w:numId w:val="39"/>
        </w:numPr>
        <w:spacing w:after="0" w:line="240" w:lineRule="auto"/>
      </w:pPr>
      <w:r>
        <w:t xml:space="preserve">Dosbarthwyd canllawiau i wylwyr a phinnau </w:t>
      </w:r>
      <w:r w:rsidR="006403A8">
        <w:t>cau</w:t>
      </w:r>
      <w:r>
        <w:t xml:space="preserve"> mewn gorsafoedd</w:t>
      </w:r>
    </w:p>
    <w:p w14:paraId="2056CF13" w14:textId="77777777" w:rsidR="00B87E67" w:rsidRPr="00B87E67" w:rsidRDefault="00B87E67" w:rsidP="00B87E67">
      <w:pPr>
        <w:numPr>
          <w:ilvl w:val="0"/>
          <w:numId w:val="39"/>
        </w:numPr>
        <w:spacing w:after="0" w:line="240" w:lineRule="auto"/>
      </w:pPr>
      <w:r>
        <w:t>Roedd datganiad i'r wasg ac ymgyrch gyfathrebu fewnol yn cefnogi parodrwydd cydweithwyr ac ymwybyddiaeth cwsmeriaid</w:t>
      </w:r>
    </w:p>
    <w:p w14:paraId="3D52C9F2" w14:textId="77777777" w:rsidR="00B87E67" w:rsidRPr="00B87E67" w:rsidRDefault="00B87E67" w:rsidP="00B87E67">
      <w:pPr>
        <w:spacing w:after="0" w:line="240" w:lineRule="auto"/>
      </w:pPr>
    </w:p>
    <w:p w14:paraId="2C1A0BAD" w14:textId="77777777" w:rsidR="00B87E67" w:rsidRPr="00B87E67" w:rsidRDefault="00B87E67" w:rsidP="00B87E67">
      <w:pPr>
        <w:spacing w:after="0" w:line="240" w:lineRule="auto"/>
        <w:rPr>
          <w:b/>
          <w:bCs/>
        </w:rPr>
      </w:pPr>
      <w:r>
        <w:rPr>
          <w:b/>
        </w:rPr>
        <w:t>Gweithredu mewn rhifau</w:t>
      </w:r>
    </w:p>
    <w:p w14:paraId="7E3EBF9D" w14:textId="1BB312D5" w:rsidR="00B87E67" w:rsidRPr="00B87E67" w:rsidRDefault="00B87E67" w:rsidP="00B87E6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76357FC4" wp14:editId="7C2E6A5B">
            <wp:extent cx="2419350" cy="2901950"/>
            <wp:effectExtent l="0" t="0" r="0" b="12700"/>
            <wp:docPr id="6321016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9ED16" w14:textId="77777777" w:rsidR="00B87E67" w:rsidRPr="00B87E67" w:rsidRDefault="00B87E67" w:rsidP="00B87E67">
      <w:pPr>
        <w:spacing w:after="0" w:line="240" w:lineRule="auto"/>
      </w:pPr>
    </w:p>
    <w:p w14:paraId="571932FE" w14:textId="77777777" w:rsidR="00B87E67" w:rsidRPr="00B87E67" w:rsidRDefault="00B87E67" w:rsidP="00B87E67">
      <w:pPr>
        <w:spacing w:after="0" w:line="240" w:lineRule="auto"/>
        <w:rPr>
          <w:b/>
          <w:bCs/>
        </w:rPr>
      </w:pPr>
      <w:r>
        <w:rPr>
          <w:b/>
        </w:rPr>
        <w:t>Heriau a dysgu</w:t>
      </w:r>
    </w:p>
    <w:p w14:paraId="7CC6177B" w14:textId="77777777" w:rsidR="00B87E67" w:rsidRPr="00B87E67" w:rsidRDefault="00B87E67" w:rsidP="00B87E67">
      <w:pPr>
        <w:spacing w:after="0" w:line="240" w:lineRule="auto"/>
      </w:pPr>
      <w:r>
        <w:t>Er y gwaith cynllunio helaeth, roedd rhai heriau nad oedd modd eu hosgoi, gyda'r galw'n uchel iawn ac adroddiadau am niferoedd uchel yn methu mynd ar y gwasanaethau mewn rhai llefydd. Ar ben hynny, roedd gwaith peirianyddol hanfodol a oedd yn cael ei wneud dros nos ar reilffyrdd Caerloyw, Rhymni, Bro Morgannwg, Maesteg a Glynebwy wedi atal gwasanaethau trên cynharach yn y bore, gan roi pwysau ychwanegol ar lwybrau a chanolfannau eraill.</w:t>
      </w:r>
    </w:p>
    <w:p w14:paraId="567FC863" w14:textId="77777777" w:rsidR="00B87E67" w:rsidRPr="00B87E67" w:rsidRDefault="00B87E67" w:rsidP="00B87E67">
      <w:pPr>
        <w:spacing w:after="0" w:line="240" w:lineRule="auto"/>
      </w:pPr>
    </w:p>
    <w:p w14:paraId="7F375DCB" w14:textId="77777777" w:rsidR="00B87E67" w:rsidRPr="00B87E67" w:rsidRDefault="00B87E67" w:rsidP="00B87E67">
      <w:pPr>
        <w:spacing w:after="0" w:line="240" w:lineRule="auto"/>
        <w:rPr>
          <w:b/>
          <w:bCs/>
        </w:rPr>
      </w:pPr>
      <w:r>
        <w:rPr>
          <w:b/>
        </w:rPr>
        <w:t>Y camau nesaf</w:t>
      </w:r>
    </w:p>
    <w:p w14:paraId="0A16412A" w14:textId="77777777" w:rsidR="00B87E67" w:rsidRPr="00B87E67" w:rsidRDefault="00B87E67" w:rsidP="00B87E67">
      <w:pPr>
        <w:spacing w:after="0" w:line="240" w:lineRule="auto"/>
      </w:pPr>
      <w:r>
        <w:t xml:space="preserve">Rydym yn gweithio drwy'r holl adborth sy'n gysylltiedig â'r digwyddiad, gydag adolygiad mewnol o'r digwyddiad eisoes wedi'i gynnal ac ôl-drafodaeth wedi'i threfnu gyda threfnwyr y digwyddiad a phartneriaid allweddol. Rydym yn falch o'r ymdrech gydweithredol a wnaed i gefnogi Hanner Marathon Caerdydd eleni ac rydym yn gwerthfawrogi cydweithrediad parhaus trefnwyr y digwyddiad, awdurdodau lleol a phartneriaid gweithredol. Er gwaethaf yr heriau a wynebwyd, darparodd ein timau waith trafnidiaeth cryf a diogel pan oedd y galw’n eithriadol o uchel. Rydym wedi ymrwymo o hyd i ddysgu o brofiad eleni, a gweithio'n agos gyda'r holl </w:t>
      </w:r>
      <w:proofErr w:type="spellStart"/>
      <w:r>
        <w:t>randdeiliaid</w:t>
      </w:r>
      <w:proofErr w:type="spellEnd"/>
      <w:r>
        <w:t xml:space="preserve"> i gryfhau ein ffyrdd o weithio ar y cyd ar gyfer digwyddiad 2026 a thu hwnt. 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11FE4E4">
                <wp:simplePos x="0" y="0"/>
                <wp:positionH relativeFrom="margin">
                  <wp:posOffset>-92710</wp:posOffset>
                </wp:positionH>
                <wp:positionV relativeFrom="paragraph">
                  <wp:posOffset>239395</wp:posOffset>
                </wp:positionV>
                <wp:extent cx="5943600" cy="26777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7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3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4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5pt;width:468pt;height:21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5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6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5842" w14:textId="77777777" w:rsidR="002F1DAD" w:rsidRDefault="002F1DAD" w:rsidP="0029704C">
      <w:pPr>
        <w:spacing w:after="0" w:line="240" w:lineRule="auto"/>
      </w:pPr>
      <w:r>
        <w:separator/>
      </w:r>
    </w:p>
  </w:endnote>
  <w:endnote w:type="continuationSeparator" w:id="0">
    <w:p w14:paraId="37D3EDE9" w14:textId="77777777" w:rsidR="002F1DAD" w:rsidRDefault="002F1DAD" w:rsidP="0029704C">
      <w:pPr>
        <w:spacing w:after="0" w:line="240" w:lineRule="auto"/>
      </w:pPr>
      <w:r>
        <w:continuationSeparator/>
      </w:r>
    </w:p>
  </w:endnote>
  <w:endnote w:type="continuationNotice" w:id="1">
    <w:p w14:paraId="2F578216" w14:textId="77777777" w:rsidR="002F1DAD" w:rsidRDefault="002F1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57F8" w14:textId="77777777" w:rsidR="002F1DAD" w:rsidRDefault="002F1DAD" w:rsidP="0029704C">
      <w:pPr>
        <w:spacing w:after="0" w:line="240" w:lineRule="auto"/>
      </w:pPr>
      <w:r>
        <w:separator/>
      </w:r>
    </w:p>
  </w:footnote>
  <w:footnote w:type="continuationSeparator" w:id="0">
    <w:p w14:paraId="523CAC3F" w14:textId="77777777" w:rsidR="002F1DAD" w:rsidRDefault="002F1DAD" w:rsidP="0029704C">
      <w:pPr>
        <w:spacing w:after="0" w:line="240" w:lineRule="auto"/>
      </w:pPr>
      <w:r>
        <w:continuationSeparator/>
      </w:r>
    </w:p>
  </w:footnote>
  <w:footnote w:type="continuationNotice" w:id="1">
    <w:p w14:paraId="7277D841" w14:textId="77777777" w:rsidR="002F1DAD" w:rsidRDefault="002F1D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230E4"/>
    <w:multiLevelType w:val="hybridMultilevel"/>
    <w:tmpl w:val="A75A9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5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4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7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0079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459FE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1DAD"/>
    <w:rsid w:val="002F2F5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328F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3A8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57852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1D80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44EB7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87E67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E5186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EF655B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C4449.26919A1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y.ico.org.uk/make-a-complain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freedomofinformation@tfw.wales" TargetMode="External"/><Relationship Id="rId10" Type="http://schemas.openxmlformats.org/officeDocument/2006/relationships/hyperlink" Target="https://tfw.wales/places/events/cardiff-half-maratho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75539-129F-4330-B394-EABDBA3A5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9</cp:revision>
  <dcterms:created xsi:type="dcterms:W3CDTF">2025-10-24T07:46:00Z</dcterms:created>
  <dcterms:modified xsi:type="dcterms:W3CDTF">2025-12-11T10:01:00Z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