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8720F1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6</w:t>
      </w:r>
      <w:r>
        <w:rPr>
          <w:rStyle w:val="normaltextrun"/>
          <w:rFonts w:ascii="Calibri" w:hAnsi="Calibri"/>
          <w:sz w:val="22"/>
          <w:vertAlign w:val="superscript"/>
        </w:rPr>
        <w:t>ed</w:t>
      </w:r>
      <w:r>
        <w:rPr>
          <w:rStyle w:val="normaltextrun"/>
          <w:rFonts w:ascii="Calibri" w:hAnsi="Calibri"/>
          <w:sz w:val="22"/>
        </w:rPr>
        <w:t xml:space="preserve"> Tachwedd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EA2DB7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278/25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4C5BB63E" w14:textId="77777777" w:rsidR="00D65D21" w:rsidRDefault="00D65D21" w:rsidP="156E0B0A">
      <w:pPr>
        <w:spacing w:after="0" w:line="240" w:lineRule="auto"/>
        <w:rPr>
          <w:b/>
          <w:bCs/>
        </w:rPr>
      </w:pPr>
    </w:p>
    <w:p w14:paraId="6EE23009" w14:textId="10D75736" w:rsidR="00FE16F4" w:rsidRPr="00FE16F4" w:rsidRDefault="00066E19" w:rsidP="00FE16F4">
      <w:pPr>
        <w:spacing w:after="0" w:line="240" w:lineRule="auto"/>
        <w:rPr>
          <w:b/>
          <w:bCs/>
        </w:rPr>
      </w:pPr>
      <w:r>
        <w:rPr>
          <w:rFonts w:ascii="Calibri" w:hAnsi="Calibri" w:cs="Calibri"/>
          <w:b/>
          <w:bCs/>
        </w:rPr>
        <w:t>Rwy'n ceisio cael mynediad at unrhyw ddata monitro cyflymder sydd gan Trafnidiaeth Cymru ar gyfer ffyrdd cyfyngedig yn eich awdurdod yng ngogledd Cymru (Bae Penrhyn, Wrecsam, Llanrug, ac unrhyw safleoedd eraill sy'n cael eu monitro yng ngogledd Cymru) sydd wedi cael eu newid fel hyn. Rwy'n chwilio am ddata ar gyfer y safleoedd hyn yn unigol, yn hytrach nag ar y cyd ar gyfer pob lle. Yn benodol, mae gennyf ddiddordeb yn y canlynol:</w:t>
      </w:r>
      <w:r>
        <w:rPr>
          <w:rFonts w:ascii="Calibri" w:hAnsi="Calibri" w:cs="Calibri"/>
          <w:b/>
          <w:bCs/>
        </w:rPr>
        <w:br/>
      </w:r>
      <w:r>
        <w:rPr>
          <w:rFonts w:ascii="Calibri" w:hAnsi="Calibri" w:cs="Calibri"/>
          <w:b/>
          <w:bCs/>
        </w:rPr>
        <w:br/>
        <w:t>Data monitro cyflymder cyn ac ar ôl gweithredu (e.e. cyflymderau cymedrig, cyflymderau’r 85fed ganradd, cyfraddau cydymffurfio).</w:t>
      </w:r>
      <w:r>
        <w:rPr>
          <w:rFonts w:ascii="Calibri" w:hAnsi="Calibri" w:cs="Calibri"/>
          <w:b/>
          <w:bCs/>
        </w:rPr>
        <w:br/>
      </w:r>
      <w:r>
        <w:rPr>
          <w:rFonts w:ascii="Calibri" w:hAnsi="Calibri" w:cs="Calibri"/>
          <w:b/>
          <w:bCs/>
        </w:rPr>
        <w:br/>
        <w:t xml:space="preserve">Data ar gyfer amrywiaeth o fathau o ffyrdd (preswyl, trefol, lled-wledig, gwledig lle bo hynny'n berthnasol) i gymharu </w:t>
      </w:r>
      <w:r w:rsidR="005F46DD">
        <w:rPr>
          <w:rFonts w:ascii="Calibri" w:hAnsi="Calibri" w:cs="Calibri"/>
          <w:b/>
          <w:bCs/>
        </w:rPr>
        <w:t>lefelau cydymffurfio</w:t>
      </w:r>
      <w:r>
        <w:rPr>
          <w:rFonts w:ascii="Calibri" w:hAnsi="Calibri" w:cs="Calibri"/>
          <w:b/>
          <w:bCs/>
        </w:rPr>
        <w:t xml:space="preserve"> yn ôl lleoliad.</w:t>
      </w:r>
      <w:r>
        <w:rPr>
          <w:rFonts w:ascii="Calibri" w:hAnsi="Calibri" w:cs="Calibri"/>
          <w:b/>
          <w:bCs/>
        </w:rPr>
        <w:br/>
      </w:r>
      <w:r>
        <w:rPr>
          <w:rFonts w:ascii="Calibri" w:hAnsi="Calibri" w:cs="Calibri"/>
          <w:b/>
          <w:bCs/>
        </w:rPr>
        <w:br/>
        <w:t>Unrhyw wybodaeth gyd-destunol ategol (e.e. dyddiadau casglu data, lleoliadau offer monitro, neu gyfrifon traffig perthnasol).</w:t>
      </w:r>
    </w:p>
    <w:p w14:paraId="31226156" w14:textId="77777777" w:rsidR="00D65D21" w:rsidRDefault="00D65D21" w:rsidP="156E0B0A">
      <w:pPr>
        <w:spacing w:after="0" w:line="240" w:lineRule="auto"/>
        <w:rPr>
          <w:b/>
          <w:bCs/>
        </w:rPr>
      </w:pPr>
    </w:p>
    <w:p w14:paraId="6C036BE5" w14:textId="07085EA7" w:rsidR="00C83296" w:rsidRPr="008C40AE" w:rsidRDefault="00AA63E7" w:rsidP="00C83296">
      <w:pPr>
        <w:spacing w:after="0" w:line="240" w:lineRule="auto"/>
        <w:rPr>
          <w:b/>
          <w:bCs/>
        </w:rPr>
      </w:pPr>
      <w:r>
        <w:rPr>
          <w:b/>
        </w:rPr>
        <w:t>YMATEB</w:t>
      </w:r>
    </w:p>
    <w:p w14:paraId="085D248F" w14:textId="77777777" w:rsidR="008C40AE" w:rsidRPr="008C40AE" w:rsidRDefault="008C40AE" w:rsidP="008C40AE">
      <w:pPr>
        <w:spacing w:after="0" w:line="240" w:lineRule="auto"/>
      </w:pPr>
    </w:p>
    <w:p w14:paraId="7850393E" w14:textId="77777777" w:rsidR="008C40AE" w:rsidRPr="008C40AE" w:rsidRDefault="008C40AE" w:rsidP="008C40AE">
      <w:pPr>
        <w:numPr>
          <w:ilvl w:val="0"/>
          <w:numId w:val="39"/>
        </w:numPr>
        <w:spacing w:after="0" w:line="240" w:lineRule="auto"/>
      </w:pPr>
      <w:r>
        <w:t>Mae Trafnidiaeth Cymru yn cydlynu'r gwaith o fonitro cyflymder traffig yn gyfnodol ar safleoedd ym Mae Penrhyn, Wrecsam a Llanrug fel rhan o raglen fonitro barhaus ar gyfer y terfyn cyflymder diofyn o 20mya ar ffyrdd cyfyngedig. Rydym yn gwneud y gwaith monitro hwn gyda chaniatâd yr awdurdod priffyrdd lleol ym mhob ardal.</w:t>
      </w:r>
    </w:p>
    <w:p w14:paraId="38B101AD" w14:textId="6B4B571A" w:rsidR="008C40AE" w:rsidRPr="008C40AE" w:rsidRDefault="008C40AE" w:rsidP="008C40AE">
      <w:pPr>
        <w:numPr>
          <w:ilvl w:val="0"/>
          <w:numId w:val="39"/>
        </w:numPr>
        <w:spacing w:after="0" w:line="240" w:lineRule="auto"/>
      </w:pPr>
      <w:r>
        <w:t xml:space="preserve">Mae'r data sydd wedi cael ei ddadansoddi hyd yma wedi cael ei gyhoeddi yn ôl safleoedd unigol yn: </w:t>
      </w:r>
      <w:hyperlink r:id="rId10" w:history="1">
        <w:r w:rsidR="00EF471E" w:rsidRPr="00EF471E">
          <w:rPr>
            <w:rStyle w:val="Hyperddolen"/>
          </w:rPr>
          <w:t>Data monitro cyflymder cerbydau: Gorffennaf 2023 i Ionawr 2025 | Trafnidiaeth Cymru</w:t>
        </w:r>
      </w:hyperlink>
      <w:r>
        <w:t>. Ar waelod y dudalen hon mae dolen – 'Data monitro cyflymder cerbydau fesul safle'. Mae pob tabl data yn cyflwyno'r data fesul safle. Mae 3 safle ym Mae Penrhyn, 3 safle yn Llanrug a 10 safle yn Wrecsam. Newidiwyd terfyn cyflymder diofyn pob un o’r safleoedd hyn o 30mya i 20mya ym mis Medi 2023. Mae rhai o'r safleoedd yn dychwelyd i 30mya, ond adeg cyhoeddi'r data nid oedd hyn wedi digwydd eto. Mae'r data a ddangosir ym mhob tabl fel a ganlyn:</w:t>
      </w:r>
    </w:p>
    <w:p w14:paraId="799A10F4" w14:textId="77777777" w:rsidR="008C40AE" w:rsidRPr="008C40AE" w:rsidRDefault="008C40AE" w:rsidP="008C40AE">
      <w:pPr>
        <w:numPr>
          <w:ilvl w:val="1"/>
          <w:numId w:val="39"/>
        </w:numPr>
        <w:spacing w:after="0" w:line="240" w:lineRule="auto"/>
      </w:pPr>
      <w:r>
        <w:t>Tabl 1 – canran y cerbydau sy’n teithio ar neu o dan 24mya (mesur procsi yw hwn ar gyfer cydymffurfio)</w:t>
      </w:r>
    </w:p>
    <w:p w14:paraId="268948F1" w14:textId="77777777" w:rsidR="008C40AE" w:rsidRPr="008C40AE" w:rsidRDefault="008C40AE" w:rsidP="008C40AE">
      <w:pPr>
        <w:numPr>
          <w:ilvl w:val="1"/>
          <w:numId w:val="39"/>
        </w:numPr>
        <w:spacing w:after="0" w:line="240" w:lineRule="auto"/>
      </w:pPr>
      <w:r>
        <w:t>Tabl 2 – cyflymderau’r 85ed ganradd</w:t>
      </w:r>
    </w:p>
    <w:p w14:paraId="7BC01964" w14:textId="77777777" w:rsidR="008C40AE" w:rsidRPr="008C40AE" w:rsidRDefault="008C40AE" w:rsidP="008C40AE">
      <w:pPr>
        <w:numPr>
          <w:ilvl w:val="1"/>
          <w:numId w:val="39"/>
        </w:numPr>
        <w:spacing w:after="0" w:line="240" w:lineRule="auto"/>
      </w:pPr>
      <w:r>
        <w:t>Tabl 3 – cyflymderau cymedrig</w:t>
      </w:r>
    </w:p>
    <w:p w14:paraId="139B1B59" w14:textId="77777777" w:rsidR="008C40AE" w:rsidRPr="008C40AE" w:rsidRDefault="008C40AE" w:rsidP="008C40AE">
      <w:pPr>
        <w:numPr>
          <w:ilvl w:val="1"/>
          <w:numId w:val="39"/>
        </w:numPr>
        <w:spacing w:after="0" w:line="240" w:lineRule="auto"/>
      </w:pPr>
      <w:r>
        <w:t>Tabl 4 – nifer y cerbydau a gofnodwyd mewn safleoedd monitro (cyfrif traffig)</w:t>
      </w:r>
    </w:p>
    <w:p w14:paraId="4074EF49" w14:textId="77777777" w:rsidR="008C40AE" w:rsidRPr="008C40AE" w:rsidRDefault="008C40AE" w:rsidP="008C40AE">
      <w:pPr>
        <w:numPr>
          <w:ilvl w:val="1"/>
          <w:numId w:val="39"/>
        </w:numPr>
        <w:spacing w:after="0" w:line="240" w:lineRule="auto"/>
      </w:pPr>
      <w:r>
        <w:t>Tabl 5 – canran y cerbydau sy’n teithio ar neu o dan 19mya</w:t>
      </w:r>
    </w:p>
    <w:p w14:paraId="610CA812" w14:textId="77777777" w:rsidR="008C40AE" w:rsidRPr="008C40AE" w:rsidRDefault="008C40AE" w:rsidP="008C40AE">
      <w:pPr>
        <w:numPr>
          <w:ilvl w:val="0"/>
          <w:numId w:val="39"/>
        </w:numPr>
        <w:spacing w:after="0" w:line="240" w:lineRule="auto"/>
      </w:pPr>
      <w:r>
        <w:t>Mae'r holl ffyrdd sy'n cael eu monitro yn cael eu hystyried yn 'ffyrdd cyfyngedig', ond nid ydym wedi rhannu hyn yn is-gategorïau fel gwledig, lled-wledig neu drefol gan nad oes digon o safleoedd yn cael eu monitro i allu dadansoddi a dod i gasgliadau dibynadwy ar y lefel hon.</w:t>
      </w:r>
    </w:p>
    <w:p w14:paraId="3D98B19A" w14:textId="2CAA249C" w:rsidR="008C40AE" w:rsidRPr="008C40AE" w:rsidRDefault="008C40AE" w:rsidP="008C40AE">
      <w:pPr>
        <w:numPr>
          <w:ilvl w:val="0"/>
          <w:numId w:val="39"/>
        </w:numPr>
        <w:spacing w:after="0" w:line="240" w:lineRule="auto"/>
      </w:pPr>
      <w:r>
        <w:t xml:space="preserve">Mae lleoliadau offer monitro wedi cael eu cyhoeddi ar ffurf map, eto yn: </w:t>
      </w:r>
      <w:hyperlink r:id="rId11" w:history="1">
        <w:r w:rsidR="00673354" w:rsidRPr="00EF471E">
          <w:rPr>
            <w:rStyle w:val="Hyperddolen"/>
          </w:rPr>
          <w:t>Data monitro cyflymder cerbydau: Gorffennaf 20</w:t>
        </w:r>
        <w:r w:rsidR="00673354" w:rsidRPr="00EF471E">
          <w:rPr>
            <w:rStyle w:val="Hyperddolen"/>
          </w:rPr>
          <w:t>2</w:t>
        </w:r>
        <w:r w:rsidR="00673354" w:rsidRPr="00EF471E">
          <w:rPr>
            <w:rStyle w:val="Hyperddolen"/>
          </w:rPr>
          <w:t>3 i Ionawr 2025 | Trafnidiaeth Cymru</w:t>
        </w:r>
      </w:hyperlink>
      <w:r>
        <w:t xml:space="preserve"> – gweler y ddolen 'Lleoliadau ar gyfer monitro cyflymder' ar waelod y dudalen. Mae'r labeli ar y mapiau yn cyfateb i enwau'r safleoedd yn y tablau data a gyhoeddwyd.</w:t>
      </w:r>
    </w:p>
    <w:p w14:paraId="25E22C7A" w14:textId="77777777" w:rsidR="008C40AE" w:rsidRPr="008C40AE" w:rsidRDefault="008C40AE" w:rsidP="008C40AE">
      <w:pPr>
        <w:numPr>
          <w:ilvl w:val="0"/>
          <w:numId w:val="39"/>
        </w:numPr>
        <w:spacing w:after="0" w:line="240" w:lineRule="auto"/>
      </w:pPr>
      <w:r>
        <w:lastRenderedPageBreak/>
        <w:t>Dyma'r dyddiadau casglu data ym Mae Penrhyn, Wrecsam a Llanrug, sy'n ymwneud â data a gyhoeddwyd hyd yma:</w:t>
      </w:r>
    </w:p>
    <w:p w14:paraId="70D0FB64" w14:textId="77777777" w:rsidR="008C40AE" w:rsidRPr="008C40AE" w:rsidRDefault="008C40AE" w:rsidP="008C40AE">
      <w:pPr>
        <w:numPr>
          <w:ilvl w:val="1"/>
          <w:numId w:val="39"/>
        </w:numPr>
        <w:spacing w:after="0" w:line="240" w:lineRule="auto"/>
      </w:pPr>
      <w:r>
        <w:t>O 11</w:t>
      </w:r>
      <w:r>
        <w:rPr>
          <w:vertAlign w:val="superscript"/>
        </w:rPr>
        <w:t>eg</w:t>
      </w:r>
      <w:r>
        <w:t xml:space="preserve"> neu 12</w:t>
      </w:r>
      <w:r>
        <w:rPr>
          <w:vertAlign w:val="superscript"/>
        </w:rPr>
        <w:t>fed</w:t>
      </w:r>
      <w:r>
        <w:t xml:space="preserve"> Gorffennaf 2023 am bythefnos [cyn rhoi’r terfyn 20mya ar waith]</w:t>
      </w:r>
    </w:p>
    <w:p w14:paraId="1C491893" w14:textId="77777777" w:rsidR="008C40AE" w:rsidRPr="008C40AE" w:rsidRDefault="008C40AE" w:rsidP="008C40AE">
      <w:pPr>
        <w:numPr>
          <w:ilvl w:val="1"/>
          <w:numId w:val="39"/>
        </w:numPr>
        <w:spacing w:after="0" w:line="240" w:lineRule="auto"/>
      </w:pPr>
      <w:r>
        <w:t>O 1</w:t>
      </w:r>
      <w:r>
        <w:rPr>
          <w:vertAlign w:val="superscript"/>
        </w:rPr>
        <w:t>af</w:t>
      </w:r>
      <w:r>
        <w:t xml:space="preserve"> Medi 2023 am bythefnos [cyn rhoi’r terfyn 20mya ar waith]</w:t>
      </w:r>
    </w:p>
    <w:p w14:paraId="3B4092F3" w14:textId="77777777" w:rsidR="008C40AE" w:rsidRPr="008C40AE" w:rsidRDefault="008C40AE" w:rsidP="008C40AE">
      <w:pPr>
        <w:numPr>
          <w:ilvl w:val="1"/>
          <w:numId w:val="39"/>
        </w:numPr>
        <w:spacing w:after="0" w:line="240" w:lineRule="auto"/>
      </w:pPr>
      <w:r>
        <w:t>O 16</w:t>
      </w:r>
      <w:r>
        <w:rPr>
          <w:vertAlign w:val="superscript"/>
        </w:rPr>
        <w:t>eg</w:t>
      </w:r>
      <w:r>
        <w:t xml:space="preserve"> Tachwedd 2023 (Bae Penrhyn a Llanrug) neu o 21</w:t>
      </w:r>
      <w:r>
        <w:rPr>
          <w:vertAlign w:val="superscript"/>
        </w:rPr>
        <w:t>ain</w:t>
      </w:r>
      <w:r>
        <w:t xml:space="preserve"> Tachwedd 2023 (Wrecsam) am bythefnos</w:t>
      </w:r>
    </w:p>
    <w:p w14:paraId="37523C0F" w14:textId="77777777" w:rsidR="008C40AE" w:rsidRPr="008C40AE" w:rsidRDefault="008C40AE" w:rsidP="008C40AE">
      <w:pPr>
        <w:numPr>
          <w:ilvl w:val="1"/>
          <w:numId w:val="39"/>
        </w:numPr>
        <w:spacing w:after="0" w:line="240" w:lineRule="auto"/>
      </w:pPr>
      <w:r>
        <w:t>O 12</w:t>
      </w:r>
      <w:r>
        <w:rPr>
          <w:vertAlign w:val="superscript"/>
        </w:rPr>
        <w:t>fed</w:t>
      </w:r>
      <w:r>
        <w:t xml:space="preserve"> neu 13</w:t>
      </w:r>
      <w:r>
        <w:rPr>
          <w:vertAlign w:val="superscript"/>
        </w:rPr>
        <w:t>eg</w:t>
      </w:r>
      <w:r>
        <w:t xml:space="preserve"> Ionawr 2024 am bythefnos</w:t>
      </w:r>
    </w:p>
    <w:p w14:paraId="68D6E5BC" w14:textId="77777777" w:rsidR="008C40AE" w:rsidRPr="008C40AE" w:rsidRDefault="008C40AE" w:rsidP="008C40AE">
      <w:pPr>
        <w:numPr>
          <w:ilvl w:val="1"/>
          <w:numId w:val="39"/>
        </w:numPr>
        <w:spacing w:after="0" w:line="240" w:lineRule="auto"/>
      </w:pPr>
      <w:r>
        <w:t>O 4</w:t>
      </w:r>
      <w:r>
        <w:rPr>
          <w:vertAlign w:val="superscript"/>
        </w:rPr>
        <w:t>ydd</w:t>
      </w:r>
      <w:r>
        <w:t xml:space="preserve"> Gorffennaf 2024 am bythefnos</w:t>
      </w:r>
    </w:p>
    <w:p w14:paraId="173858C8" w14:textId="77777777" w:rsidR="008C40AE" w:rsidRPr="008C40AE" w:rsidRDefault="008C40AE" w:rsidP="008C40AE">
      <w:pPr>
        <w:numPr>
          <w:ilvl w:val="1"/>
          <w:numId w:val="39"/>
        </w:numPr>
        <w:spacing w:after="0" w:line="240" w:lineRule="auto"/>
      </w:pPr>
      <w:r>
        <w:t>O 10</w:t>
      </w:r>
      <w:r>
        <w:rPr>
          <w:vertAlign w:val="superscript"/>
        </w:rPr>
        <w:t>fed</w:t>
      </w:r>
      <w:r>
        <w:t xml:space="preserve"> Medi 2024 am bythefnos</w:t>
      </w:r>
    </w:p>
    <w:p w14:paraId="67B2B151" w14:textId="77777777" w:rsidR="008C40AE" w:rsidRPr="008C40AE" w:rsidRDefault="008C40AE" w:rsidP="008C40AE">
      <w:pPr>
        <w:numPr>
          <w:ilvl w:val="1"/>
          <w:numId w:val="39"/>
        </w:numPr>
        <w:spacing w:after="0" w:line="240" w:lineRule="auto"/>
      </w:pPr>
      <w:r>
        <w:t>O 6</w:t>
      </w:r>
      <w:r>
        <w:rPr>
          <w:vertAlign w:val="superscript"/>
        </w:rPr>
        <w:t>ed</w:t>
      </w:r>
      <w:r>
        <w:t xml:space="preserve"> neu 7</w:t>
      </w:r>
      <w:r>
        <w:rPr>
          <w:vertAlign w:val="superscript"/>
        </w:rPr>
        <w:t>fed</w:t>
      </w:r>
      <w:r>
        <w:t xml:space="preserve"> Tachwedd 2024 am bythefnos</w:t>
      </w:r>
    </w:p>
    <w:p w14:paraId="4D496743" w14:textId="77777777" w:rsidR="008C40AE" w:rsidRPr="008C40AE" w:rsidRDefault="008C40AE" w:rsidP="008C40AE">
      <w:pPr>
        <w:numPr>
          <w:ilvl w:val="1"/>
          <w:numId w:val="39"/>
        </w:numPr>
        <w:spacing w:after="0" w:line="240" w:lineRule="auto"/>
      </w:pPr>
      <w:r>
        <w:t>O 16</w:t>
      </w:r>
      <w:r>
        <w:rPr>
          <w:vertAlign w:val="superscript"/>
        </w:rPr>
        <w:t>eg</w:t>
      </w:r>
      <w:r>
        <w:t xml:space="preserve"> Ionawr 2025 am bythefnos</w:t>
      </w:r>
    </w:p>
    <w:p w14:paraId="140B5254" w14:textId="77777777" w:rsidR="008C40AE" w:rsidRPr="008C40AE" w:rsidRDefault="008C40AE" w:rsidP="008C40AE">
      <w:pPr>
        <w:numPr>
          <w:ilvl w:val="0"/>
          <w:numId w:val="39"/>
        </w:numPr>
        <w:spacing w:after="0" w:line="240" w:lineRule="auto"/>
      </w:pPr>
      <w:r>
        <w:t>Mae'r amrywiad yn y dyddiad dechrau ar gyfer rhai o’r cyfnodau amser uchod yn golygu y gallai rhai safleoedd fod wedi dechrau monitro ddiwrnod ynghynt nag eraill. Y rheswm syml am hyn yw argaeledd contractwyr arolygon i osod offer, ac nid yw bob amser yn bosibl gosod offer ym mhob safle ar yr un diwrnod.</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rPr>
        <mc:AlternateContent>
          <mc:Choice Requires="wps">
            <w:drawing>
              <wp:anchor distT="45720" distB="45720" distL="114300" distR="114300" simplePos="0" relativeHeight="251659264" behindDoc="0" locked="0" layoutInCell="1" allowOverlap="1" wp14:anchorId="5AA82B04" wp14:editId="6DF2C3AA">
                <wp:simplePos x="0" y="0"/>
                <wp:positionH relativeFrom="margin">
                  <wp:posOffset>-93980</wp:posOffset>
                </wp:positionH>
                <wp:positionV relativeFrom="paragraph">
                  <wp:posOffset>241300</wp:posOffset>
                </wp:positionV>
                <wp:extent cx="5943600" cy="26200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2001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2"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3" w:history="1">
                              <w:r>
                                <w:rPr>
                                  <w:rStyle w:val="Hyperddolen"/>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bookmarkStart w:id="0" w:name="cysill"/>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4pt;margin-top:19pt;width:468pt;height:20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">
                <v:textbo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4"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5" w:history="1">
                        <w:r>
                          <w:rPr>
                            <w:rStyle w:val="Hyperddolen"/>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bookmarkStart w:id="1" w:name="cysill"/>
                      <w:bookmarkEnd w:id="1"/>
                    </w:p>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9940" w14:textId="77777777" w:rsidR="00A81153" w:rsidRDefault="00A81153" w:rsidP="0029704C">
      <w:pPr>
        <w:spacing w:after="0" w:line="240" w:lineRule="auto"/>
      </w:pPr>
      <w:r>
        <w:separator/>
      </w:r>
    </w:p>
  </w:endnote>
  <w:endnote w:type="continuationSeparator" w:id="0">
    <w:p w14:paraId="63A60633" w14:textId="77777777" w:rsidR="00A81153" w:rsidRDefault="00A81153" w:rsidP="0029704C">
      <w:pPr>
        <w:spacing w:after="0" w:line="240" w:lineRule="auto"/>
      </w:pPr>
      <w:r>
        <w:continuationSeparator/>
      </w:r>
    </w:p>
  </w:endnote>
  <w:endnote w:type="continuationNotice" w:id="1">
    <w:p w14:paraId="4A593229" w14:textId="77777777" w:rsidR="00A81153" w:rsidRDefault="00A81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B71D" w14:textId="77777777" w:rsidR="00A81153" w:rsidRDefault="00A81153" w:rsidP="0029704C">
      <w:pPr>
        <w:spacing w:after="0" w:line="240" w:lineRule="auto"/>
      </w:pPr>
      <w:r>
        <w:separator/>
      </w:r>
    </w:p>
  </w:footnote>
  <w:footnote w:type="continuationSeparator" w:id="0">
    <w:p w14:paraId="65B3EF8B" w14:textId="77777777" w:rsidR="00A81153" w:rsidRDefault="00A81153" w:rsidP="0029704C">
      <w:pPr>
        <w:spacing w:after="0" w:line="240" w:lineRule="auto"/>
      </w:pPr>
      <w:r>
        <w:continuationSeparator/>
      </w:r>
    </w:p>
  </w:footnote>
  <w:footnote w:type="continuationNotice" w:id="1">
    <w:p w14:paraId="79454D84" w14:textId="77777777" w:rsidR="00A81153" w:rsidRDefault="00A81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Pennyn"/>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A9119D1"/>
    <w:multiLevelType w:val="hybridMultilevel"/>
    <w:tmpl w:val="31D2A992"/>
    <w:lvl w:ilvl="0" w:tplc="33489B1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9"/>
  </w:num>
  <w:num w:numId="33" w16cid:durableId="779298299">
    <w:abstractNumId w:val="33"/>
  </w:num>
  <w:num w:numId="34" w16cid:durableId="1707944029">
    <w:abstractNumId w:val="20"/>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5111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66E19"/>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453A"/>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6DD"/>
    <w:rsid w:val="005F512A"/>
    <w:rsid w:val="00603694"/>
    <w:rsid w:val="00604616"/>
    <w:rsid w:val="006046AF"/>
    <w:rsid w:val="00612366"/>
    <w:rsid w:val="00617231"/>
    <w:rsid w:val="00622FE7"/>
    <w:rsid w:val="006276CE"/>
    <w:rsid w:val="006325F9"/>
    <w:rsid w:val="00633DB7"/>
    <w:rsid w:val="00640A50"/>
    <w:rsid w:val="00640D42"/>
    <w:rsid w:val="00661880"/>
    <w:rsid w:val="00673354"/>
    <w:rsid w:val="006864C5"/>
    <w:rsid w:val="006976DB"/>
    <w:rsid w:val="006A3B04"/>
    <w:rsid w:val="006E1A45"/>
    <w:rsid w:val="006F1796"/>
    <w:rsid w:val="006F1CED"/>
    <w:rsid w:val="00700245"/>
    <w:rsid w:val="0072574F"/>
    <w:rsid w:val="00730D02"/>
    <w:rsid w:val="007346B1"/>
    <w:rsid w:val="00734872"/>
    <w:rsid w:val="0074667E"/>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C40AE"/>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A526E"/>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07EA"/>
    <w:rsid w:val="00A236D8"/>
    <w:rsid w:val="00A53595"/>
    <w:rsid w:val="00A57132"/>
    <w:rsid w:val="00A57966"/>
    <w:rsid w:val="00A6144F"/>
    <w:rsid w:val="00A621D5"/>
    <w:rsid w:val="00A70333"/>
    <w:rsid w:val="00A71943"/>
    <w:rsid w:val="00A81153"/>
    <w:rsid w:val="00A8347B"/>
    <w:rsid w:val="00A90D11"/>
    <w:rsid w:val="00A96833"/>
    <w:rsid w:val="00AA2750"/>
    <w:rsid w:val="00AA63E7"/>
    <w:rsid w:val="00AD480A"/>
    <w:rsid w:val="00AD510D"/>
    <w:rsid w:val="00AD5B78"/>
    <w:rsid w:val="00B03466"/>
    <w:rsid w:val="00B05D1F"/>
    <w:rsid w:val="00B13118"/>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A7620"/>
    <w:rsid w:val="00CB29C7"/>
    <w:rsid w:val="00CC3FFD"/>
    <w:rsid w:val="00CD2DDF"/>
    <w:rsid w:val="00CE131F"/>
    <w:rsid w:val="00CE2068"/>
    <w:rsid w:val="00CE469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EF471E"/>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E16F4"/>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fontParagraffDdiofyn"/>
    <w:rsid w:val="0029704C"/>
  </w:style>
  <w:style w:type="character" w:customStyle="1" w:styleId="eop">
    <w:name w:val="eop"/>
    <w:basedOn w:val="FfontParagraffDdiofyn"/>
    <w:rsid w:val="0029704C"/>
  </w:style>
  <w:style w:type="paragraph" w:styleId="Pennyn">
    <w:name w:val="header"/>
    <w:basedOn w:val="Normal"/>
    <w:link w:val="PennynNod"/>
    <w:uiPriority w:val="99"/>
    <w:unhideWhenUsed/>
    <w:rsid w:val="0029704C"/>
    <w:pPr>
      <w:tabs>
        <w:tab w:val="center" w:pos="4513"/>
        <w:tab w:val="right" w:pos="9026"/>
      </w:tabs>
      <w:spacing w:after="0" w:line="240" w:lineRule="auto"/>
    </w:pPr>
  </w:style>
  <w:style w:type="character" w:customStyle="1" w:styleId="PennynNod">
    <w:name w:val="Pennyn Nod"/>
    <w:basedOn w:val="FfontParagraffDdiofyn"/>
    <w:link w:val="Pennyn"/>
    <w:uiPriority w:val="99"/>
    <w:rsid w:val="0029704C"/>
  </w:style>
  <w:style w:type="paragraph" w:styleId="Troedyn">
    <w:name w:val="footer"/>
    <w:basedOn w:val="Normal"/>
    <w:link w:val="TroedynNod"/>
    <w:uiPriority w:val="99"/>
    <w:unhideWhenUsed/>
    <w:rsid w:val="0029704C"/>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9704C"/>
  </w:style>
  <w:style w:type="paragraph" w:styleId="TestunPlaen">
    <w:name w:val="Plain Text"/>
    <w:basedOn w:val="Normal"/>
    <w:link w:val="TestunPlaenNod"/>
    <w:uiPriority w:val="99"/>
    <w:unhideWhenUsed/>
    <w:rsid w:val="00590396"/>
    <w:pPr>
      <w:spacing w:after="0" w:line="240" w:lineRule="auto"/>
    </w:pPr>
    <w:rPr>
      <w:rFonts w:ascii="Calibri" w:hAnsi="Calibri" w:cs="Calibri"/>
    </w:rPr>
  </w:style>
  <w:style w:type="character" w:customStyle="1" w:styleId="TestunPlaenNod">
    <w:name w:val="Testun Plaen Nod"/>
    <w:basedOn w:val="FfontParagraffDdiofyn"/>
    <w:link w:val="TestunPlaen"/>
    <w:uiPriority w:val="99"/>
    <w:rsid w:val="00590396"/>
    <w:rPr>
      <w:rFonts w:ascii="Calibri" w:hAnsi="Calibri" w:cs="Calibri"/>
    </w:rPr>
  </w:style>
  <w:style w:type="character" w:styleId="Hyperddolen">
    <w:name w:val="Hyperlink"/>
    <w:basedOn w:val="FfontParagraffDdiofyn"/>
    <w:uiPriority w:val="99"/>
    <w:unhideWhenUsed/>
    <w:rsid w:val="0008339D"/>
    <w:rPr>
      <w:color w:val="0563C1"/>
      <w:u w:val="single"/>
    </w:rPr>
  </w:style>
  <w:style w:type="paragraph" w:styleId="ParagraffRhestr">
    <w:name w:val="List Paragraph"/>
    <w:basedOn w:val="Normal"/>
    <w:qFormat/>
    <w:rsid w:val="0008339D"/>
    <w:pPr>
      <w:spacing w:after="0" w:line="240" w:lineRule="auto"/>
      <w:ind w:left="720"/>
    </w:pPr>
    <w:rPr>
      <w:rFonts w:ascii="Calibri" w:hAnsi="Calibri" w:cs="Calibri"/>
    </w:rPr>
  </w:style>
  <w:style w:type="character" w:styleId="SnhebeiDdatrys">
    <w:name w:val="Unresolved Mention"/>
    <w:basedOn w:val="FfontParagraffDdiofyn"/>
    <w:uiPriority w:val="99"/>
    <w:semiHidden/>
    <w:unhideWhenUsed/>
    <w:rsid w:val="008943C9"/>
    <w:rPr>
      <w:color w:val="605E5C"/>
      <w:shd w:val="clear" w:color="auto" w:fill="E1DFDD"/>
    </w:rPr>
  </w:style>
  <w:style w:type="character" w:styleId="HyperddolenWediiDilyn">
    <w:name w:val="FollowedHyperlink"/>
    <w:basedOn w:val="FfontParagraffDdiofyn"/>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GridTabl">
    <w:name w:val="Table Grid"/>
    <w:basedOn w:val="Tabl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we">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Cryf">
    <w:name w:val="Strong"/>
    <w:basedOn w:val="FfontParagraffDdiofyn"/>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c.cymru/data-monitro-cyflymder-cerbydau-gorffennaf-2023-i-ionawr-2025?_gl=1*6qrcjn*_gcl_au*MTk4NzIxMTkyMS4xNzY1MTA3Mzc1*_ga*MTQ0MDE1NjkzNy4xNzM3NTQ1NDU5*_ga_E6B8G8EZ88*czE3NjUzODQ0NjkkbzI0JGcxJHQxNzY1Mzg1MzQxJGo1OSRsMCRoNzk4MTQ2MTUz" TargetMode="External"/><Relationship Id="rId5" Type="http://schemas.openxmlformats.org/officeDocument/2006/relationships/styles" Target="styles.xml"/><Relationship Id="rId15" Type="http://schemas.openxmlformats.org/officeDocument/2006/relationships/hyperlink" Target="https://cy.ico.org.uk/make-a-complaint/" TargetMode="External"/><Relationship Id="rId10" Type="http://schemas.openxmlformats.org/officeDocument/2006/relationships/hyperlink" Target="https://trc.cymru/data-monitro-cyflymder-cerbydau-gorffennaf-2023-i-ionawr-2025?_gl=1*6qrcjn*_gcl_au*MTk4NzIxMTkyMS4xNzY1MTA3Mzc1*_ga*MTQ0MDE1NjkzNy4xNzM3NTQ1NDU5*_ga_E6B8G8EZ88*czE3NjUzODQ0NjkkbzI0JGcxJHQxNzY1Mzg1MzQxJGo1OSRsMCRoNzk4MTQ2MTU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D3322317-FEF7-415B-98BF-548609E7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Elen Jones</cp:lastModifiedBy>
  <cp:revision>12</cp:revision>
  <dcterms:created xsi:type="dcterms:W3CDTF">2025-11-06T09:21:00Z</dcterms:created>
  <dcterms:modified xsi:type="dcterms:W3CDTF">2025-12-10T16:54:00Z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