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142D5A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20 Mawrth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C3C1B9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49/26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4C5BB63E" w14:textId="77777777" w:rsidR="00D65D21" w:rsidRDefault="00D65D21" w:rsidP="156E0B0A">
      <w:pPr>
        <w:spacing w:after="0" w:line="240" w:lineRule="auto"/>
        <w:rPr>
          <w:b/>
          <w:bCs/>
        </w:rPr>
      </w:pPr>
    </w:p>
    <w:p w14:paraId="0F529838" w14:textId="77777777" w:rsidR="00D20542" w:rsidRPr="00D20542" w:rsidRDefault="00D20542" w:rsidP="00D20542">
      <w:pPr>
        <w:spacing w:after="0" w:line="240" w:lineRule="auto"/>
        <w:rPr>
          <w:b/>
          <w:bCs/>
        </w:rPr>
      </w:pPr>
      <w:r>
        <w:rPr>
          <w:b/>
        </w:rPr>
        <w:t>A fyddech cystal â darparu’r wybodaeth ganlynol mewn perthynas â’r rhaglen barhaus i ddifa colomennod yn Nepo Treganna.</w:t>
      </w:r>
    </w:p>
    <w:p w14:paraId="6EA6616D" w14:textId="77777777" w:rsidR="00D20542" w:rsidRPr="00D20542" w:rsidRDefault="00D20542" w:rsidP="00D20542">
      <w:pPr>
        <w:spacing w:after="0" w:line="240" w:lineRule="auto"/>
        <w:rPr>
          <w:b/>
          <w:bCs/>
        </w:rPr>
      </w:pPr>
    </w:p>
    <w:p w14:paraId="7FF47E91" w14:textId="77777777" w:rsidR="00D20542" w:rsidRPr="00D20542" w:rsidRDefault="00D20542" w:rsidP="00D20542">
      <w:pPr>
        <w:pStyle w:val="ListParagraph"/>
        <w:numPr>
          <w:ilvl w:val="0"/>
          <w:numId w:val="39"/>
        </w:numPr>
        <w:rPr>
          <w:b/>
          <w:bCs/>
        </w:rPr>
      </w:pPr>
      <w:r>
        <w:rPr>
          <w:b/>
        </w:rPr>
        <w:t>Roedd y drwydded yn dibynnu ar ddefnyddio dulliau rheoli angheuol, er enghraifft GL41, GL42.</w:t>
      </w:r>
    </w:p>
    <w:p w14:paraId="61A87723" w14:textId="77777777" w:rsidR="00D20542" w:rsidRPr="00D20542" w:rsidRDefault="00D20542" w:rsidP="00D20542">
      <w:pPr>
        <w:spacing w:after="0" w:line="240" w:lineRule="auto"/>
        <w:rPr>
          <w:b/>
          <w:bCs/>
        </w:rPr>
      </w:pPr>
    </w:p>
    <w:p w14:paraId="16EF5A4D" w14:textId="77777777" w:rsidR="00D20542" w:rsidRPr="00D20542" w:rsidRDefault="00D20542" w:rsidP="00D20542">
      <w:pPr>
        <w:pStyle w:val="ListParagraph"/>
        <w:numPr>
          <w:ilvl w:val="0"/>
          <w:numId w:val="39"/>
        </w:numPr>
        <w:rPr>
          <w:b/>
          <w:bCs/>
        </w:rPr>
      </w:pPr>
      <w:r>
        <w:rPr>
          <w:b/>
        </w:rPr>
        <w:t>Dyddiadau dechrau a gorffen unrhyw gontract ar gyfer defnyddio dulliau angheuol o reoli adar yn Nepo Treganna, y cyfnod byrraf, ac unrhyw gymalau sy’n gofyn am ailasesu amodau sy’n cyfiawnhau dulliau rheoli angheuol.</w:t>
      </w:r>
    </w:p>
    <w:p w14:paraId="7767F49E" w14:textId="77777777" w:rsidR="00D20542" w:rsidRPr="00D20542" w:rsidRDefault="00D20542" w:rsidP="00D20542">
      <w:pPr>
        <w:spacing w:after="0" w:line="240" w:lineRule="auto"/>
        <w:rPr>
          <w:b/>
          <w:bCs/>
        </w:rPr>
      </w:pPr>
    </w:p>
    <w:p w14:paraId="6A203786" w14:textId="77777777" w:rsidR="00D20542" w:rsidRPr="00D20542" w:rsidRDefault="00D20542" w:rsidP="00D20542">
      <w:pPr>
        <w:pStyle w:val="ListParagraph"/>
        <w:numPr>
          <w:ilvl w:val="0"/>
          <w:numId w:val="39"/>
        </w:numPr>
        <w:rPr>
          <w:b/>
          <w:bCs/>
        </w:rPr>
      </w:pPr>
      <w:r>
        <w:rPr>
          <w:b/>
        </w:rPr>
        <w:t>Unrhyw ddogfennau cysylltiedig sy’n dangos bod dulliau rheoli angheuol wedi cael eu defnyddio at ddiben a ganiateir o dan y drwydded honno, er enghraifft oherwydd risgiau i iechyd a diogelwch neu ddifrod difrifol i eiddo.</w:t>
      </w:r>
    </w:p>
    <w:p w14:paraId="70FEFFB2" w14:textId="77777777" w:rsidR="00D20542" w:rsidRPr="00D20542" w:rsidRDefault="00D20542" w:rsidP="00D20542">
      <w:pPr>
        <w:spacing w:after="0" w:line="240" w:lineRule="auto"/>
        <w:rPr>
          <w:b/>
          <w:bCs/>
        </w:rPr>
      </w:pPr>
    </w:p>
    <w:p w14:paraId="01A43EB6" w14:textId="77777777" w:rsidR="00D20542" w:rsidRPr="00D20542" w:rsidRDefault="00D20542" w:rsidP="00D20542">
      <w:pPr>
        <w:pStyle w:val="ListParagraph"/>
        <w:numPr>
          <w:ilvl w:val="0"/>
          <w:numId w:val="39"/>
        </w:numPr>
        <w:rPr>
          <w:b/>
          <w:bCs/>
        </w:rPr>
      </w:pPr>
      <w:r>
        <w:rPr>
          <w:b/>
        </w:rPr>
        <w:t>Copïau o’r holl gofnodion ymweliadau, cardiau gwaith, neu daflenni ymweld a gwblhawyd gan staff y contractwyr yn ystod ymweliadau difa yn Nepo Treganna.</w:t>
      </w:r>
    </w:p>
    <w:p w14:paraId="15068717" w14:textId="77777777" w:rsidR="00D20542" w:rsidRPr="00D20542" w:rsidRDefault="00D20542" w:rsidP="00D20542">
      <w:pPr>
        <w:spacing w:after="0" w:line="240" w:lineRule="auto"/>
        <w:rPr>
          <w:b/>
          <w:bCs/>
        </w:rPr>
      </w:pPr>
    </w:p>
    <w:p w14:paraId="36792EF6" w14:textId="77777777" w:rsidR="00D20542" w:rsidRPr="00D20542" w:rsidRDefault="00D20542" w:rsidP="00D20542">
      <w:pPr>
        <w:pStyle w:val="ListParagraph"/>
        <w:numPr>
          <w:ilvl w:val="0"/>
          <w:numId w:val="39"/>
        </w:numPr>
        <w:rPr>
          <w:b/>
          <w:bCs/>
        </w:rPr>
      </w:pPr>
      <w:r>
        <w:rPr>
          <w:b/>
        </w:rPr>
        <w:t>Unrhyw ddogfennau ychwanegol a gwblhawyd gan y contractwr ar y safle sy’n cofnodi cyfiawnhad dros ddefnyddio dulliau rheoli angheuol, gan gynnwys cyfeiriadau at y drwydded neu sail gyfreithiol arall.</w:t>
      </w:r>
    </w:p>
    <w:p w14:paraId="620B5BC9" w14:textId="77777777" w:rsidR="00D20542" w:rsidRPr="00D20542" w:rsidRDefault="00D20542" w:rsidP="00D20542">
      <w:pPr>
        <w:spacing w:after="0" w:line="240" w:lineRule="auto"/>
        <w:rPr>
          <w:b/>
          <w:bCs/>
        </w:rPr>
      </w:pPr>
    </w:p>
    <w:p w14:paraId="68CD0A08" w14:textId="77777777" w:rsidR="00D20542" w:rsidRPr="00D20542" w:rsidRDefault="00D20542" w:rsidP="00D20542">
      <w:pPr>
        <w:pStyle w:val="ListParagraph"/>
        <w:numPr>
          <w:ilvl w:val="0"/>
          <w:numId w:val="39"/>
        </w:numPr>
        <w:rPr>
          <w:b/>
          <w:bCs/>
        </w:rPr>
      </w:pPr>
      <w:r>
        <w:rPr>
          <w:b/>
        </w:rPr>
        <w:t>Unrhyw bolisïau, gweithdrefnau neu ganllawiau gan Trafnidiaeth Cymru neu gontractwyr ynghylch adar sy’n cael eu saethu ond nad ydynt yn cael eu lladd ar unwaith (e.e. adfer, ewthanasia, neu weithdrefnau lles ar gyfer adar sydd wedi’u hanafu).</w:t>
      </w:r>
    </w:p>
    <w:p w14:paraId="1D06B0D9" w14:textId="77777777" w:rsidR="00D20542" w:rsidRPr="00D20542" w:rsidRDefault="00D20542" w:rsidP="00D20542">
      <w:pPr>
        <w:spacing w:after="0" w:line="240" w:lineRule="auto"/>
        <w:rPr>
          <w:b/>
          <w:bCs/>
        </w:rPr>
      </w:pPr>
    </w:p>
    <w:p w14:paraId="24BB2370" w14:textId="77777777" w:rsidR="00D20542" w:rsidRPr="00D20542" w:rsidRDefault="00D20542" w:rsidP="00D20542">
      <w:pPr>
        <w:pStyle w:val="ListParagraph"/>
        <w:numPr>
          <w:ilvl w:val="0"/>
          <w:numId w:val="39"/>
        </w:numPr>
        <w:rPr>
          <w:b/>
          <w:bCs/>
        </w:rPr>
      </w:pPr>
      <w:r>
        <w:rPr>
          <w:b/>
        </w:rPr>
        <w:t>Cofnodion sy’n dangos pa mor aml mae’r defnydd o ddulliau rheoli angheuol yn cael eu hadolygu yn Nepo Treganna, gan gynnwys unrhyw werthusiadau blynyddol neu gyfnodol, a dogfennau sy’n dangos canlyniad yr adolygiadau hyn, gan gynnwys penderfyniadau i barhau, lleihau neu atal defnyddio dulliau rheoli angheuol.</w:t>
      </w:r>
    </w:p>
    <w:p w14:paraId="3A4B58C7" w14:textId="77777777" w:rsidR="00D20542" w:rsidRPr="00D20542" w:rsidRDefault="00D20542" w:rsidP="00D20542">
      <w:pPr>
        <w:spacing w:after="0" w:line="240" w:lineRule="auto"/>
        <w:rPr>
          <w:b/>
          <w:bCs/>
        </w:rPr>
      </w:pPr>
    </w:p>
    <w:p w14:paraId="7799A301" w14:textId="77777777" w:rsidR="00D20542" w:rsidRPr="00D20542" w:rsidRDefault="00D20542" w:rsidP="00D20542">
      <w:pPr>
        <w:pStyle w:val="ListParagraph"/>
        <w:numPr>
          <w:ilvl w:val="0"/>
          <w:numId w:val="39"/>
        </w:numPr>
        <w:rPr>
          <w:b/>
          <w:bCs/>
        </w:rPr>
      </w:pPr>
      <w:r>
        <w:rPr>
          <w:b/>
        </w:rPr>
        <w:t>Cofnodion neu ddogfennau o fesurau nad ydynt yn angheuol a roddwyd ar waith yn Nepo Treganna cyn defnyddio dulliau rheoli angheuol, er enghraifft rhwydi, pigau, laserau, atalyddion acwstig.</w:t>
      </w:r>
    </w:p>
    <w:p w14:paraId="5C0F5FF6" w14:textId="77777777" w:rsidR="00D20542" w:rsidRPr="00D20542" w:rsidRDefault="00D20542" w:rsidP="00D20542">
      <w:pPr>
        <w:spacing w:after="0" w:line="240" w:lineRule="auto"/>
        <w:rPr>
          <w:b/>
          <w:bCs/>
        </w:rPr>
      </w:pPr>
    </w:p>
    <w:p w14:paraId="54E15148" w14:textId="77777777" w:rsidR="00D20542" w:rsidRPr="00D20542" w:rsidRDefault="00D20542" w:rsidP="00D20542">
      <w:pPr>
        <w:pStyle w:val="ListParagraph"/>
        <w:numPr>
          <w:ilvl w:val="0"/>
          <w:numId w:val="39"/>
        </w:numPr>
        <w:rPr>
          <w:b/>
          <w:bCs/>
        </w:rPr>
      </w:pPr>
      <w:r>
        <w:rPr>
          <w:b/>
        </w:rPr>
        <w:t>Unrhyw werthusiadau neu adroddiadau sy’n dangos a oedd y mesurau hyn nad ydynt yn angheuol yn effeithiol neu’n aneffeithiol.</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Pr>
          <w:b/>
        </w:rPr>
        <w:t>YMATEB</w:t>
      </w:r>
    </w:p>
    <w:p w14:paraId="66A45C55" w14:textId="77777777" w:rsidR="00D57171" w:rsidRDefault="00D57171" w:rsidP="156E0B0A">
      <w:pPr>
        <w:spacing w:after="0" w:line="240" w:lineRule="auto"/>
        <w:rPr>
          <w:b/>
          <w:bCs/>
        </w:rPr>
      </w:pPr>
    </w:p>
    <w:p w14:paraId="54BE26D9" w14:textId="7C990437" w:rsidR="00D57171" w:rsidRDefault="00D57171" w:rsidP="156E0B0A">
      <w:pPr>
        <w:spacing w:after="0" w:line="240" w:lineRule="auto"/>
        <w:rPr>
          <w:u w:val="single"/>
        </w:rPr>
      </w:pPr>
      <w:r>
        <w:rPr>
          <w:u w:val="single"/>
        </w:rPr>
        <w:t>Cwestiwn 1</w:t>
      </w:r>
    </w:p>
    <w:p w14:paraId="62C6B36C" w14:textId="77777777" w:rsidR="00D57171" w:rsidRDefault="00D57171" w:rsidP="156E0B0A">
      <w:pPr>
        <w:spacing w:after="0" w:line="240" w:lineRule="auto"/>
        <w:rPr>
          <w:u w:val="single"/>
        </w:rPr>
      </w:pPr>
    </w:p>
    <w:p w14:paraId="06C00DB4" w14:textId="77777777" w:rsidR="00D57171" w:rsidRDefault="00280066" w:rsidP="00D57171">
      <w:hyperlink r:id="rId10">
        <w:r w:rsidR="00D57171">
          <w:rPr>
            <w:rStyle w:val="Hyperlink"/>
            <w:rFonts w:ascii="Aptos" w:hAnsi="Aptos"/>
          </w:rPr>
          <w:t>Cyfoeth Naturiol Cymru / Trwydded Gyffredinol 002</w:t>
        </w:r>
      </w:hyperlink>
    </w:p>
    <w:p w14:paraId="2D1E045D" w14:textId="7A304EDC" w:rsidR="0041473D" w:rsidRDefault="0041473D" w:rsidP="00D57171">
      <w:pPr>
        <w:rPr>
          <w:u w:val="single"/>
        </w:rPr>
      </w:pPr>
      <w:r>
        <w:rPr>
          <w:u w:val="single"/>
        </w:rPr>
        <w:t>Cwestiwn 2</w:t>
      </w:r>
    </w:p>
    <w:p w14:paraId="52A44E79" w14:textId="71F9D5E2" w:rsidR="0041473D" w:rsidRPr="0041473D" w:rsidRDefault="0041473D" w:rsidP="00D57171">
      <w:r>
        <w:lastRenderedPageBreak/>
        <w:t>Dyddiad dechrau 30-10-25 Dyddiad gorffen 29-12-25. Roedd hyn yn ymwneud ag adroddiadau a chwynion amrywiol yn ymwneud â baw colomennod yn ardaloedd y gweithdai, gan gynnwys platfformau mynediad, canllawiau a llwybrau cerdded. Awgrymodd ein contractwr hylendid y dull hwn i ni ar ôl cynnal arolwg.</w:t>
      </w:r>
    </w:p>
    <w:p w14:paraId="1A5FA4A2" w14:textId="215FE33C" w:rsidR="0041473D" w:rsidRDefault="0041473D" w:rsidP="00D57171">
      <w:pPr>
        <w:rPr>
          <w:u w:val="single"/>
        </w:rPr>
      </w:pPr>
      <w:r>
        <w:rPr>
          <w:u w:val="single"/>
        </w:rPr>
        <w:t>Cwestiwn 3</w:t>
      </w:r>
    </w:p>
    <w:p w14:paraId="2D4A824D" w14:textId="1E758E61" w:rsidR="0041473D" w:rsidRPr="0041473D" w:rsidRDefault="0041473D" w:rsidP="00D57171">
      <w:pPr>
        <w:rPr>
          <w:u w:val="single"/>
        </w:rPr>
      </w:pPr>
      <w:r>
        <w:t>Adroddiadau arsylwi a gafwyd ar 04-09-25 yn honni problem o ran iechyd a diogelwch. Gwelodd Rheolwr faw colomennod hefyd wrth gerdded o amgylch y safle.</w:t>
      </w:r>
    </w:p>
    <w:p w14:paraId="07246B56" w14:textId="66C134CD" w:rsidR="0041473D" w:rsidRDefault="0041473D" w:rsidP="00D57171">
      <w:pPr>
        <w:rPr>
          <w:u w:val="single"/>
        </w:rPr>
      </w:pPr>
      <w:r>
        <w:rPr>
          <w:u w:val="single"/>
        </w:rPr>
        <w:t>Cwestiwn 4</w:t>
      </w:r>
    </w:p>
    <w:p w14:paraId="6A91F805" w14:textId="3DCCCDC9" w:rsidR="0041473D" w:rsidRDefault="0041473D" w:rsidP="00D57171">
      <w:r>
        <w:t>Gweler y daenlen sydd ynghlwm.</w:t>
      </w:r>
    </w:p>
    <w:p w14:paraId="1DBA8ED1" w14:textId="77777777" w:rsidR="00650935" w:rsidRDefault="00650935" w:rsidP="00650935">
      <w:pPr>
        <w:spacing w:after="0" w:line="240" w:lineRule="auto"/>
      </w:pPr>
      <w:r>
        <w:t xml:space="preserve">Mewn perthynas â’r golygiadau, mae’r </w:t>
      </w:r>
      <w:proofErr w:type="spellStart"/>
      <w:r>
        <w:t>esemptiadau</w:t>
      </w:r>
      <w:proofErr w:type="spellEnd"/>
      <w:r>
        <w:t xml:space="preserve"> canlynol yn berthnasol –</w:t>
      </w:r>
    </w:p>
    <w:p w14:paraId="1905994E" w14:textId="77777777" w:rsidR="00650935" w:rsidRDefault="00650935" w:rsidP="00650935">
      <w:pPr>
        <w:spacing w:after="0" w:line="240" w:lineRule="auto"/>
      </w:pPr>
    </w:p>
    <w:p w14:paraId="06D713B7" w14:textId="77777777" w:rsidR="00650935" w:rsidRPr="00890BF9" w:rsidRDefault="00650935" w:rsidP="00650935">
      <w:pPr>
        <w:spacing w:after="0" w:line="240" w:lineRule="auto"/>
        <w:rPr>
          <w:b/>
          <w:bCs/>
        </w:rPr>
      </w:pPr>
      <w:r>
        <w:rPr>
          <w:b/>
        </w:rPr>
        <w:t>Adran 40 – Diogelu Data</w:t>
      </w:r>
    </w:p>
    <w:p w14:paraId="041C06CF" w14:textId="77777777" w:rsidR="00650935" w:rsidRDefault="00650935" w:rsidP="00650935">
      <w:pPr>
        <w:spacing w:after="0" w:line="240" w:lineRule="auto"/>
      </w:pPr>
    </w:p>
    <w:p w14:paraId="423DF6EF" w14:textId="77777777" w:rsidR="00650935" w:rsidRDefault="00650935" w:rsidP="00650935">
      <w:pPr>
        <w:spacing w:after="0" w:line="240" w:lineRule="auto"/>
      </w:pPr>
      <w:r>
        <w:t>Dan adran 40(2) Deddf Rhyddid Gwybodaeth 2000. Mae'r wybodaeth y gofynnir amdani yn ddata personol sy'n ymwneud â thrydydd parti, a byddai datgelu’r wybodaeth hon yn mynd yn groes i un neu fwy o'r egwyddorion diogelu data a nodir yn Rheoliad Cyffredinol y DU ar Ddiogelu Data (GDPR y DU) a Deddf Diogelu Data 2018.</w:t>
      </w:r>
    </w:p>
    <w:p w14:paraId="5E371074" w14:textId="77777777" w:rsidR="00650935" w:rsidRPr="00FE1B98" w:rsidRDefault="00650935" w:rsidP="00650935">
      <w:pPr>
        <w:spacing w:after="0" w:line="240" w:lineRule="auto"/>
      </w:pPr>
    </w:p>
    <w:p w14:paraId="6F9762EA" w14:textId="6C7C32E8" w:rsidR="00650935" w:rsidRDefault="00650935" w:rsidP="00650935">
      <w:pPr>
        <w:spacing w:after="0" w:line="240" w:lineRule="auto"/>
      </w:pPr>
      <w:r>
        <w:t xml:space="preserve">Yn benodol, ni fyddai datgelu’r wybodaeth hon yn deg, yn gyfreithlon nac yn dryloyw, gan na fyddai’r unigolion dan sylw yn disgwyl yn rhesymol i’w data personol gael ei ryddhau mewn ymateb i gais Rhyddid Gwybodaeth. Rydym wedi ystyried y cydbwysedd rhwng budd y cyhoedd mewn perthynas â thryloywder a hawliau'r unigolion dan sylw, ac rydym wedi dod i'r casgliad bod yr </w:t>
      </w:r>
      <w:proofErr w:type="spellStart"/>
      <w:r>
        <w:t>esemptiad</w:t>
      </w:r>
      <w:proofErr w:type="spellEnd"/>
      <w:r>
        <w:t xml:space="preserve"> yn berthnasol.</w:t>
      </w:r>
    </w:p>
    <w:p w14:paraId="3F5518EA" w14:textId="77777777" w:rsidR="00650935" w:rsidRPr="0041473D" w:rsidRDefault="00650935" w:rsidP="00650935">
      <w:pPr>
        <w:spacing w:after="0" w:line="240" w:lineRule="auto"/>
      </w:pPr>
    </w:p>
    <w:p w14:paraId="10E21364" w14:textId="3BEE76BB" w:rsidR="0041473D" w:rsidRDefault="0041473D" w:rsidP="00D57171">
      <w:pPr>
        <w:rPr>
          <w:u w:val="single"/>
        </w:rPr>
      </w:pPr>
      <w:r>
        <w:rPr>
          <w:u w:val="single"/>
        </w:rPr>
        <w:t>Cwestiwn 5</w:t>
      </w:r>
    </w:p>
    <w:p w14:paraId="07DC69CB" w14:textId="0E9C5CCA" w:rsidR="0041473D" w:rsidRPr="0041473D" w:rsidRDefault="0041473D" w:rsidP="00D57171">
      <w:pPr>
        <w:rPr>
          <w:u w:val="single"/>
        </w:rPr>
      </w:pPr>
      <w:r>
        <w:t>Ni chafwyd unrhyw wybodaeth arall gan y Contractwr.</w:t>
      </w:r>
    </w:p>
    <w:p w14:paraId="2E0BF6E6" w14:textId="2AF11F19" w:rsidR="0041473D" w:rsidRDefault="0041473D" w:rsidP="00D57171">
      <w:pPr>
        <w:rPr>
          <w:u w:val="single"/>
        </w:rPr>
      </w:pPr>
      <w:r>
        <w:rPr>
          <w:u w:val="single"/>
        </w:rPr>
        <w:t>Cwestiwn 6</w:t>
      </w:r>
    </w:p>
    <w:p w14:paraId="68EDCAB6" w14:textId="28CD93A2" w:rsidR="0041473D" w:rsidRPr="0041473D" w:rsidRDefault="0041473D" w:rsidP="00D57171">
      <w:r>
        <w:t xml:space="preserve">Cyfrifoldeb y </w:t>
      </w:r>
      <w:proofErr w:type="spellStart"/>
      <w:r>
        <w:t>contractiwr</w:t>
      </w:r>
      <w:proofErr w:type="spellEnd"/>
      <w:r>
        <w:t xml:space="preserve"> yw hyn.</w:t>
      </w:r>
    </w:p>
    <w:p w14:paraId="4329BC56" w14:textId="3B27AD66" w:rsidR="0041473D" w:rsidRDefault="0041473D" w:rsidP="00D57171">
      <w:pPr>
        <w:rPr>
          <w:u w:val="single"/>
        </w:rPr>
      </w:pPr>
      <w:r>
        <w:rPr>
          <w:u w:val="single"/>
        </w:rPr>
        <w:t>Cwestiwn 7</w:t>
      </w:r>
    </w:p>
    <w:p w14:paraId="20F42017" w14:textId="76BA0995" w:rsidR="00EE2AE4" w:rsidRPr="0041473D" w:rsidRDefault="00EE2AE4" w:rsidP="00D57171">
      <w:pPr>
        <w:rPr>
          <w:u w:val="single"/>
        </w:rPr>
      </w:pPr>
      <w:r>
        <w:t>Dyma’r tro cyntaf i ddulliau angheuol gael eu defnyddio yn y lleoliad hwn hyd y gŵyr y rhai sy’n cwblhau’r cais Rhyddid Gwybodaeth hwn. Nid oes cofnodion o werthusiadau ar wahân i’r Arolwg a gynhaliwyd ac a dderbyniwyd gan ein Contractwr.</w:t>
      </w:r>
    </w:p>
    <w:p w14:paraId="70116058" w14:textId="294018C9" w:rsidR="0041473D" w:rsidRDefault="0041473D" w:rsidP="00D57171">
      <w:pPr>
        <w:rPr>
          <w:u w:val="single"/>
        </w:rPr>
      </w:pPr>
      <w:r>
        <w:rPr>
          <w:u w:val="single"/>
        </w:rPr>
        <w:t>Cwestiwn 8</w:t>
      </w:r>
    </w:p>
    <w:p w14:paraId="53287468" w14:textId="52068A54" w:rsidR="00EE2AE4" w:rsidRPr="0041473D" w:rsidRDefault="00EE2AE4" w:rsidP="00D57171">
      <w:pPr>
        <w:rPr>
          <w:u w:val="single"/>
        </w:rPr>
      </w:pPr>
      <w:r>
        <w:t xml:space="preserve">Mae laserau a </w:t>
      </w:r>
      <w:proofErr w:type="spellStart"/>
      <w:r>
        <w:t>dychrynwyr</w:t>
      </w:r>
      <w:proofErr w:type="spellEnd"/>
      <w:r>
        <w:t xml:space="preserve"> llaw hefyd wedi cael eu defnyddio ar y safle fel rhan o’r gwaith hwn o reoli adar. Nid yw dyluniad y depo yn caniatáu i ni ddefnyddio rhwydi na phigau.</w:t>
      </w:r>
    </w:p>
    <w:p w14:paraId="750137FB" w14:textId="0DDDA973" w:rsidR="0041473D" w:rsidRPr="0041473D" w:rsidRDefault="0041473D" w:rsidP="00D57171">
      <w:pPr>
        <w:rPr>
          <w:rFonts w:ascii="Aptos" w:eastAsia="Aptos" w:hAnsi="Aptos" w:cs="Aptos"/>
          <w:u w:val="single"/>
        </w:rPr>
      </w:pPr>
      <w:r>
        <w:rPr>
          <w:u w:val="single"/>
        </w:rPr>
        <w:t>Cwestiwn 9</w:t>
      </w:r>
    </w:p>
    <w:p w14:paraId="116ED6D4" w14:textId="2096EC04" w:rsidR="00D57171" w:rsidRPr="00D57171" w:rsidRDefault="00EE2AE4" w:rsidP="156E0B0A">
      <w:pPr>
        <w:spacing w:after="0" w:line="240" w:lineRule="auto"/>
        <w:rPr>
          <w:u w:val="single"/>
        </w:rPr>
      </w:pPr>
      <w:r>
        <w:t>Ni chafwyd unrhyw werthusiadau ychwanegol o effeithiolrwydd dyfeisiau llaw.</w:t>
      </w:r>
    </w:p>
    <w:p w14:paraId="6C036BE5" w14:textId="77777777" w:rsidR="00C83296" w:rsidRPr="00C83296" w:rsidRDefault="00C83296" w:rsidP="00C83296">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lastRenderedPageBreak/>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lang w:val="en-GB" w:eastAsia="en-GB"/>
        </w:rPr>
        <mc:AlternateContent>
          <mc:Choice Requires="wps">
            <w:drawing>
              <wp:anchor distT="45720" distB="45720" distL="114300" distR="114300" simplePos="0" relativeHeight="251659264" behindDoc="0" locked="0" layoutInCell="1" allowOverlap="1" wp14:anchorId="5AA82B04" wp14:editId="2A1ADADD">
                <wp:simplePos x="0" y="0"/>
                <wp:positionH relativeFrom="margin">
                  <wp:posOffset>-95250</wp:posOffset>
                </wp:positionH>
                <wp:positionV relativeFrom="paragraph">
                  <wp:posOffset>235585</wp:posOffset>
                </wp:positionV>
                <wp:extent cx="5943600" cy="2828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8925"/>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bookmarkStart w:id="0" w:name="_GoBack"/>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1"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2"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bookmarkEnd w:id="0"/>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5pt;margin-top:18.55pt;width:468pt;height:22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XTIwIAAEcEAAAOAAAAZHJzL2Uyb0RvYy54bWysU9tu2zAMfR+wfxD0vtjxkjYx4hRdugwD&#10;ugvQ7gMUWY6FSaImKbGzry8lu1l2wR6G6UEgReqQPCRXN71W5Cicl2AqOp3klAjDoZZmX9Evj9tX&#10;C0p8YKZmCoyo6El4erN++WLV2VIU0IKqhSMIYnzZ2Yq2IdgyyzxvhWZ+AlYYNDbgNAuoun1WO9Yh&#10;ulZZkedXWQeutg648B5f7wYjXSf8phE8fGoaLwJRFcXcQrpdunfxztYrVu4ds63kYxrsH7LQTBoM&#10;eoa6Y4GRg5O/QWnJHXhowoSDzqBpJBepBqxmmv9SzUPLrEi1IDnenmny/w+Wfzx+dkTWFS2m15QY&#10;prFJj6IP5A30pIj8dNaX6PZg0TH0+Ix9TrV6ew/8qycGNi0ze3HrHHStYDXmN40/s4uvA46PILvu&#10;A9QYhh0CJKC+cTqSh3QQRMc+nc69ialwfJwvZ6+vcjRxtBWLYrEs5ikGK5+/W+fDOwGaRKGiDpuf&#10;4Nnx3oeYDiufXWI0D0rWW6lUUtx+t1GOHBkOyjadEf0nN2VIV9HlHGP/HSJP508QWgaceCV1RRdn&#10;J1ZG3t6aOs1jYFINMqaszEhk5G5gMfS7fmzMDuoTUupgmGzcRBRacN8p6XCqK+q/HZgTlKj3Btuy&#10;nM5mcQ2SMptfF6i4S8vu0sIMR6iKBkoGcRPS6sTSDdxi+xqZiI19HjIZc8VpTXyPmxXX4VJPXj/2&#10;f/0EAAD//wMAUEsDBBQABgAIAAAAIQCyLusg4QAAAAoBAAAPAAAAZHJzL2Rvd25yZXYueG1sTI/B&#10;TsMwEETvSPyDtUhcUOskLWka4lQICQQ3KFW5urGbRNjrYLtp+HuWExxnZzT7ptpM1rBR+9A7FJDO&#10;E2AaG6d6bAXs3h9nBbAQJSppHGoB3zrApr68qGSp3Bnf9LiNLaMSDKUU0MU4lJyHptNWhrkbNJJ3&#10;dN7KSNK3XHl5pnJreJYkObeyR/rQyUE/dLr53J6sgGL5PH6El8XrvsmPZh1vVuPTlxfi+mq6vwMW&#10;9RT/wvCLT+hQE9PBnVAFZgTM0lvaEgUsVikwCqyzlA4HAcsiy4HXFf8/of4BAAD//wMAUEsBAi0A&#10;FAAGAAgAAAAhALaDOJL+AAAA4QEAABMAAAAAAAAAAAAAAAAAAAAAAFtDb250ZW50X1R5cGVzXS54&#10;bWxQSwECLQAUAAYACAAAACEAOP0h/9YAAACUAQAACwAAAAAAAAAAAAAAAAAvAQAAX3JlbHMvLnJl&#10;bHNQSwECLQAUAAYACAAAACEAdzqV0yMCAABHBAAADgAAAAAAAAAAAAAAAAAuAgAAZHJzL2Uyb0Rv&#10;Yy54bWxQSwECLQAUAAYACAAAACEAsi7rIOEAAAAKAQAADwAAAAAAAAAAAAAAAAB9BAAAZHJzL2Rv&#10;d25yZXYueG1sUEsFBgAAAAAEAAQA8wAAAIsFAAAAAA==&#10;">
                <v:textbox>
                  <w:txbxContent>
                    <w:p w14:paraId="55116A48" w14:textId="4AA7B076" w:rsidR="00E24CBC" w:rsidRPr="0013481D" w:rsidRDefault="00E24CBC" w:rsidP="00E24CBC">
                      <w:pPr>
                        <w:rPr>
                          <w:b/>
                          <w:bCs/>
                        </w:rPr>
                      </w:pPr>
                      <w:bookmarkStart w:id="1" w:name="_GoBack"/>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3"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4"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bookmarkEnd w:id="1"/>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394E" w14:textId="77777777" w:rsidR="00F24995" w:rsidRDefault="00F24995" w:rsidP="0029704C">
      <w:pPr>
        <w:spacing w:after="0" w:line="240" w:lineRule="auto"/>
      </w:pPr>
      <w:r>
        <w:separator/>
      </w:r>
    </w:p>
  </w:endnote>
  <w:endnote w:type="continuationSeparator" w:id="0">
    <w:p w14:paraId="00072D7B" w14:textId="77777777" w:rsidR="00F24995" w:rsidRDefault="00F24995" w:rsidP="0029704C">
      <w:pPr>
        <w:spacing w:after="0" w:line="240" w:lineRule="auto"/>
      </w:pPr>
      <w:r>
        <w:continuationSeparator/>
      </w:r>
    </w:p>
  </w:endnote>
  <w:endnote w:type="continuationNotice" w:id="1">
    <w:p w14:paraId="76AEC391" w14:textId="77777777" w:rsidR="00F24995" w:rsidRDefault="00F24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BD1B" w14:textId="77777777" w:rsidR="00F24995" w:rsidRDefault="00F24995" w:rsidP="0029704C">
      <w:pPr>
        <w:spacing w:after="0" w:line="240" w:lineRule="auto"/>
      </w:pPr>
      <w:r>
        <w:separator/>
      </w:r>
    </w:p>
  </w:footnote>
  <w:footnote w:type="continuationSeparator" w:id="0">
    <w:p w14:paraId="0523B7D5" w14:textId="77777777" w:rsidR="00F24995" w:rsidRDefault="00F24995" w:rsidP="0029704C">
      <w:pPr>
        <w:spacing w:after="0" w:line="240" w:lineRule="auto"/>
      </w:pPr>
      <w:r>
        <w:continuationSeparator/>
      </w:r>
    </w:p>
  </w:footnote>
  <w:footnote w:type="continuationNotice" w:id="1">
    <w:p w14:paraId="0875C9D3" w14:textId="77777777" w:rsidR="00F24995" w:rsidRDefault="00F24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GB" w:eastAsia="en-GB"/>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C7DF2"/>
    <w:multiLevelType w:val="hybridMultilevel"/>
    <w:tmpl w:val="0F1AB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8"/>
  </w:num>
  <w:num w:numId="2">
    <w:abstractNumId w:val="28"/>
  </w:num>
  <w:num w:numId="3">
    <w:abstractNumId w:val="1"/>
  </w:num>
  <w:num w:numId="4">
    <w:abstractNumId w:val="35"/>
  </w:num>
  <w:num w:numId="5">
    <w:abstractNumId w:val="26"/>
  </w:num>
  <w:num w:numId="6">
    <w:abstractNumId w:val="3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7"/>
  </w:num>
  <w:num w:numId="11">
    <w:abstractNumId w:val="34"/>
  </w:num>
  <w:num w:numId="12">
    <w:abstractNumId w:val="16"/>
  </w:num>
  <w:num w:numId="13">
    <w:abstractNumId w:val="14"/>
  </w:num>
  <w:num w:numId="14">
    <w:abstractNumId w:val="3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23"/>
  </w:num>
  <w:num w:numId="19">
    <w:abstractNumId w:val="13"/>
  </w:num>
  <w:num w:numId="20">
    <w:abstractNumId w:val="24"/>
  </w:num>
  <w:num w:numId="21">
    <w:abstractNumId w:val="3"/>
  </w:num>
  <w:num w:numId="22">
    <w:abstractNumId w:val="2"/>
  </w:num>
  <w:num w:numId="23">
    <w:abstractNumId w:val="5"/>
  </w:num>
  <w:num w:numId="24">
    <w:abstractNumId w:val="25"/>
  </w:num>
  <w:num w:numId="25">
    <w:abstractNumId w:val="27"/>
  </w:num>
  <w:num w:numId="26">
    <w:abstractNumId w:val="10"/>
  </w:num>
  <w:num w:numId="27">
    <w:abstractNumId w:val="12"/>
  </w:num>
  <w:num w:numId="28">
    <w:abstractNumId w:val="11"/>
  </w:num>
  <w:num w:numId="29">
    <w:abstractNumId w:val="36"/>
  </w:num>
  <w:num w:numId="30">
    <w:abstractNumId w:val="4"/>
  </w:num>
  <w:num w:numId="31">
    <w:abstractNumId w:val="20"/>
  </w:num>
  <w:num w:numId="32">
    <w:abstractNumId w:val="29"/>
  </w:num>
  <w:num w:numId="33">
    <w:abstractNumId w:val="33"/>
  </w:num>
  <w:num w:numId="34">
    <w:abstractNumId w:val="21"/>
  </w:num>
  <w:num w:numId="35">
    <w:abstractNumId w:val="37"/>
  </w:num>
  <w:num w:numId="36">
    <w:abstractNumId w:val="31"/>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16E8D"/>
    <w:rsid w:val="00120FC3"/>
    <w:rsid w:val="00121A1E"/>
    <w:rsid w:val="00126F78"/>
    <w:rsid w:val="00127C25"/>
    <w:rsid w:val="0013481D"/>
    <w:rsid w:val="00150F52"/>
    <w:rsid w:val="0016361E"/>
    <w:rsid w:val="001869B3"/>
    <w:rsid w:val="0018760E"/>
    <w:rsid w:val="001A1182"/>
    <w:rsid w:val="001A42CB"/>
    <w:rsid w:val="001B369B"/>
    <w:rsid w:val="001B6023"/>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80066"/>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C2DA4"/>
    <w:rsid w:val="003D319A"/>
    <w:rsid w:val="003E56B2"/>
    <w:rsid w:val="003E5FF1"/>
    <w:rsid w:val="003F3973"/>
    <w:rsid w:val="003F49C4"/>
    <w:rsid w:val="00405A67"/>
    <w:rsid w:val="0041139F"/>
    <w:rsid w:val="0041473D"/>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4CF0"/>
    <w:rsid w:val="004E19CD"/>
    <w:rsid w:val="004E4E41"/>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50935"/>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A7546"/>
    <w:rsid w:val="00AB3584"/>
    <w:rsid w:val="00AD480A"/>
    <w:rsid w:val="00AD510D"/>
    <w:rsid w:val="00AD5B78"/>
    <w:rsid w:val="00AF50B4"/>
    <w:rsid w:val="00B03466"/>
    <w:rsid w:val="00B05D1F"/>
    <w:rsid w:val="00B228D2"/>
    <w:rsid w:val="00B26A0E"/>
    <w:rsid w:val="00B30103"/>
    <w:rsid w:val="00B4035B"/>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0542"/>
    <w:rsid w:val="00D263B3"/>
    <w:rsid w:val="00D324BB"/>
    <w:rsid w:val="00D32B2D"/>
    <w:rsid w:val="00D3743B"/>
    <w:rsid w:val="00D451C2"/>
    <w:rsid w:val="00D55AF0"/>
    <w:rsid w:val="00D57171"/>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2AE4"/>
    <w:rsid w:val="00EE479D"/>
    <w:rsid w:val="00EF058F"/>
    <w:rsid w:val="00F22488"/>
    <w:rsid w:val="00F24995"/>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turalresources.wales/permits-and-permissions/species-licensing/bird-licensing/general-licences-2026/general-licence-002/?lang=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8</cp:revision>
  <dcterms:created xsi:type="dcterms:W3CDTF">2026-03-16T11:44:00Z</dcterms:created>
  <dcterms:modified xsi:type="dcterms:W3CDTF">2026-05-21T12:54:00Z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