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B11CCA">
      <w:pPr>
        <w:pStyle w:val="paragraph"/>
        <w:spacing w:before="60" w:beforeAutospacing="0" w:after="60" w:afterAutospacing="0"/>
        <w:textAlignment w:val="baseline"/>
        <w:rPr>
          <w:rStyle w:val="normaltextrun"/>
          <w:rFonts w:asciiTheme="minorHAnsi" w:hAnsiTheme="minorHAnsi" w:cstheme="minorHAnsi"/>
          <w:b/>
          <w:bCs/>
        </w:rPr>
      </w:pPr>
    </w:p>
    <w:p w14:paraId="4EA4BF67" w14:textId="77777777" w:rsidR="00740902" w:rsidRPr="00B11CCA" w:rsidRDefault="00740902" w:rsidP="00B11CCA">
      <w:pPr>
        <w:pStyle w:val="paragraph"/>
        <w:spacing w:before="60" w:beforeAutospacing="0" w:after="60" w:afterAutospacing="0"/>
        <w:textAlignment w:val="baseline"/>
        <w:rPr>
          <w:rStyle w:val="normaltextrun"/>
          <w:rFonts w:asciiTheme="minorHAnsi" w:hAnsiTheme="minorHAnsi" w:cstheme="minorHAnsi"/>
          <w:b/>
          <w:bCs/>
        </w:rPr>
      </w:pPr>
    </w:p>
    <w:p w14:paraId="0BAE7214" w14:textId="1C8F69E3" w:rsidR="00AA63E7" w:rsidRPr="00B11CCA" w:rsidRDefault="0029704C" w:rsidP="00B11CCA">
      <w:pPr>
        <w:pStyle w:val="paragraph"/>
        <w:spacing w:before="60" w:beforeAutospacing="0" w:after="60" w:afterAutospacing="0"/>
        <w:textAlignment w:val="baseline"/>
        <w:rPr>
          <w:rStyle w:val="normaltextrun"/>
          <w:rFonts w:asciiTheme="minorHAnsi" w:hAnsiTheme="minorHAnsi" w:cstheme="minorHAnsi"/>
        </w:rPr>
      </w:pPr>
      <w:r>
        <w:rPr>
          <w:rStyle w:val="normaltextrun"/>
          <w:rFonts w:asciiTheme="minorHAnsi" w:hAnsiTheme="minorHAnsi"/>
          <w:b/>
        </w:rPr>
        <w:t>Dyddiad cyhoeddi:</w:t>
      </w:r>
      <w:r>
        <w:rPr>
          <w:rStyle w:val="normaltextrun"/>
          <w:rFonts w:asciiTheme="minorHAnsi" w:hAnsiTheme="minorHAnsi"/>
        </w:rPr>
        <w:t xml:space="preserve"> 5 Chwefror 2026</w:t>
      </w:r>
    </w:p>
    <w:p w14:paraId="099CC769" w14:textId="77777777" w:rsidR="00BD12DC" w:rsidRPr="00B11CCA" w:rsidRDefault="00BD12DC" w:rsidP="00B11CCA">
      <w:pPr>
        <w:pStyle w:val="paragraph"/>
        <w:spacing w:before="60" w:beforeAutospacing="0" w:after="60" w:afterAutospacing="0"/>
        <w:textAlignment w:val="baseline"/>
        <w:rPr>
          <w:rFonts w:asciiTheme="minorHAnsi" w:hAnsiTheme="minorHAnsi" w:cstheme="minorHAnsi"/>
        </w:rPr>
      </w:pPr>
    </w:p>
    <w:p w14:paraId="65C02B3D" w14:textId="644BE9F6" w:rsidR="0029704C" w:rsidRPr="00B11CCA" w:rsidRDefault="009F2711" w:rsidP="00B11CCA">
      <w:pPr>
        <w:pStyle w:val="paragraph"/>
        <w:spacing w:before="60" w:beforeAutospacing="0" w:after="60" w:afterAutospacing="0"/>
        <w:textAlignment w:val="baseline"/>
        <w:rPr>
          <w:rStyle w:val="eop"/>
          <w:rFonts w:asciiTheme="minorHAnsi" w:hAnsiTheme="minorHAnsi" w:cstheme="minorHAnsi"/>
          <w:color w:val="FF0000"/>
        </w:rPr>
      </w:pPr>
      <w:r>
        <w:rPr>
          <w:rStyle w:val="normaltextrun"/>
          <w:rFonts w:asciiTheme="minorHAnsi" w:hAnsiTheme="minorHAnsi"/>
          <w:b/>
          <w:color w:val="FF0000"/>
        </w:rPr>
        <w:t>Adolygiad mewnol 11/26 o Gais Rhyddid Gwybodaeth</w:t>
      </w:r>
      <w:r>
        <w:rPr>
          <w:rStyle w:val="eop"/>
          <w:rFonts w:asciiTheme="minorHAnsi" w:hAnsiTheme="minorHAnsi"/>
          <w:color w:val="FF0000"/>
        </w:rPr>
        <w:t xml:space="preserve"> </w:t>
      </w:r>
      <w:r>
        <w:rPr>
          <w:rStyle w:val="normaltextrun"/>
          <w:rFonts w:asciiTheme="minorHAnsi" w:hAnsiTheme="minorHAnsi"/>
          <w:b/>
          <w:color w:val="EE0000"/>
        </w:rPr>
        <w:t>302/25</w:t>
      </w:r>
    </w:p>
    <w:p w14:paraId="7488B3BD" w14:textId="77777777" w:rsidR="009C2521" w:rsidRPr="00B11CCA" w:rsidRDefault="009C2521" w:rsidP="00B11CCA">
      <w:pPr>
        <w:pStyle w:val="paragraph"/>
        <w:spacing w:before="60" w:beforeAutospacing="0" w:after="60" w:afterAutospacing="0"/>
        <w:textAlignment w:val="baseline"/>
        <w:rPr>
          <w:rFonts w:asciiTheme="minorHAnsi" w:hAnsiTheme="minorHAnsi" w:cstheme="minorHAnsi"/>
        </w:rPr>
      </w:pPr>
    </w:p>
    <w:p w14:paraId="1847ADDC" w14:textId="1502F02F" w:rsidR="0029704C" w:rsidRPr="00B11CCA" w:rsidRDefault="00E53352" w:rsidP="00B11CCA">
      <w:pPr>
        <w:pStyle w:val="paragraph"/>
        <w:spacing w:before="60" w:beforeAutospacing="0" w:after="60" w:afterAutospacing="0"/>
        <w:jc w:val="both"/>
        <w:textAlignment w:val="baseline"/>
        <w:rPr>
          <w:rFonts w:asciiTheme="minorHAnsi" w:hAnsiTheme="minorHAnsi" w:cstheme="minorHAnsi"/>
        </w:rPr>
      </w:pPr>
      <w:r>
        <w:rPr>
          <w:rStyle w:val="normaltextrun"/>
          <w:rFonts w:asciiTheme="minorHAnsi" w:hAnsiTheme="minorHAnsi"/>
        </w:rPr>
        <w:t>Rydyn ni’n ysgrifennu atoch i ymateb i’ch cais am Adolygiad Mewnol. Mae eich cais wedi cael ei ystyried mewn modd teg a diduedd ac yn unol â gofynion y Ddeddf Rhyddid Gwybodaeth.</w:t>
      </w:r>
    </w:p>
    <w:p w14:paraId="16D4BE29" w14:textId="0DE27C80" w:rsidR="00AA2344" w:rsidRPr="00B11CCA" w:rsidRDefault="00AA2344" w:rsidP="00B11CCA">
      <w:pPr>
        <w:pStyle w:val="paragraph"/>
        <w:spacing w:before="60" w:beforeAutospacing="0" w:after="60" w:afterAutospacing="0"/>
        <w:textAlignment w:val="baseline"/>
        <w:rPr>
          <w:rFonts w:asciiTheme="minorHAnsi" w:hAnsiTheme="minorHAnsi" w:cstheme="minorHAnsi"/>
        </w:rPr>
      </w:pPr>
      <w:r>
        <w:rPr>
          <w:rFonts w:asciiTheme="minorHAnsi" w:hAnsiTheme="minorHAnsi"/>
        </w:rPr>
        <w:t>Fe ofynnoch am adolygiad mewnol ynghylch pam na ellir darparu’r wybodaeth lawn ar sail y canlynol:</w:t>
      </w:r>
    </w:p>
    <w:p w14:paraId="7D9D454F" w14:textId="77777777" w:rsidR="00AA2344" w:rsidRPr="00B11CCA" w:rsidRDefault="00AA2344" w:rsidP="00B11CCA">
      <w:pPr>
        <w:pStyle w:val="paragraph"/>
        <w:spacing w:before="60" w:beforeAutospacing="0" w:after="60" w:afterAutospacing="0"/>
        <w:textAlignment w:val="baseline"/>
        <w:rPr>
          <w:rFonts w:asciiTheme="minorHAnsi" w:hAnsiTheme="minorHAnsi" w:cstheme="minorHAnsi"/>
        </w:rPr>
      </w:pPr>
      <w:r>
        <w:rPr>
          <w:rFonts w:asciiTheme="minorHAnsi" w:hAnsiTheme="minorHAnsi"/>
        </w:rPr>
        <w:t>(1) Mae TrC yn atebol i Lywodraeth Cymru (</w:t>
      </w:r>
      <w:proofErr w:type="spellStart"/>
      <w:r>
        <w:rPr>
          <w:rFonts w:asciiTheme="minorHAnsi" w:hAnsiTheme="minorHAnsi"/>
        </w:rPr>
        <w:t>LlC</w:t>
      </w:r>
      <w:proofErr w:type="spellEnd"/>
      <w:r>
        <w:rPr>
          <w:rFonts w:asciiTheme="minorHAnsi" w:hAnsiTheme="minorHAnsi"/>
        </w:rPr>
        <w:t xml:space="preserve">) ac yn berchen yn llwyr iddi, ac mae </w:t>
      </w:r>
      <w:proofErr w:type="spellStart"/>
      <w:r>
        <w:rPr>
          <w:rFonts w:asciiTheme="minorHAnsi" w:hAnsiTheme="minorHAnsi"/>
        </w:rPr>
        <w:t>LlC</w:t>
      </w:r>
      <w:proofErr w:type="spellEnd"/>
      <w:r>
        <w:rPr>
          <w:rFonts w:asciiTheme="minorHAnsi" w:hAnsiTheme="minorHAnsi"/>
        </w:rPr>
        <w:t xml:space="preserve"> wedi datgan ei bod wedi trosglwyddo’r cyfrifoldeb llawn dros Rwydwaith </w:t>
      </w:r>
      <w:proofErr w:type="spellStart"/>
      <w:r>
        <w:rPr>
          <w:rFonts w:asciiTheme="minorHAnsi" w:hAnsiTheme="minorHAnsi"/>
        </w:rPr>
        <w:t>TrawsCymru</w:t>
      </w:r>
      <w:proofErr w:type="spellEnd"/>
      <w:r>
        <w:rPr>
          <w:rFonts w:asciiTheme="minorHAnsi" w:hAnsiTheme="minorHAnsi"/>
        </w:rPr>
        <w:t xml:space="preserve"> i TrC yn 2021. Yr Adroddiad Blynyddol </w:t>
      </w:r>
      <w:proofErr w:type="spellStart"/>
      <w:r>
        <w:rPr>
          <w:rFonts w:asciiTheme="minorHAnsi" w:hAnsiTheme="minorHAnsi"/>
        </w:rPr>
        <w:t>TrawsCymru</w:t>
      </w:r>
      <w:proofErr w:type="spellEnd"/>
      <w:r>
        <w:rPr>
          <w:rFonts w:asciiTheme="minorHAnsi" w:hAnsiTheme="minorHAnsi"/>
        </w:rPr>
        <w:t xml:space="preserve"> diwethaf i Lywodraeth Cymru ei gynhyrchu oedd ar gyfer y flwyddyn 2019-2020. Cafodd yr Adroddiadau Blynyddol </w:t>
      </w:r>
      <w:proofErr w:type="spellStart"/>
      <w:r>
        <w:rPr>
          <w:rFonts w:asciiTheme="minorHAnsi" w:hAnsiTheme="minorHAnsi"/>
        </w:rPr>
        <w:t>TrawsCymru</w:t>
      </w:r>
      <w:proofErr w:type="spellEnd"/>
      <w:r>
        <w:rPr>
          <w:rFonts w:asciiTheme="minorHAnsi" w:hAnsiTheme="minorHAnsi"/>
        </w:rPr>
        <w:t xml:space="preserve"> ar gyfer 2016 i 2020 eu tynnu o Gynllun Cyhoeddiadau </w:t>
      </w:r>
      <w:proofErr w:type="spellStart"/>
      <w:r>
        <w:rPr>
          <w:rFonts w:asciiTheme="minorHAnsi" w:hAnsiTheme="minorHAnsi"/>
        </w:rPr>
        <w:t>LlC</w:t>
      </w:r>
      <w:proofErr w:type="spellEnd"/>
      <w:r>
        <w:rPr>
          <w:rFonts w:asciiTheme="minorHAnsi" w:hAnsiTheme="minorHAnsi"/>
        </w:rPr>
        <w:t xml:space="preserve"> yn 2022 ar ôl ymchwiliad gan Heddlu De Cymru i Ffugio a Thwyll drwy Ymhoniad Anwir yn ymwneud ag Adroddiad Blynyddol </w:t>
      </w:r>
      <w:proofErr w:type="spellStart"/>
      <w:r>
        <w:rPr>
          <w:rFonts w:asciiTheme="minorHAnsi" w:hAnsiTheme="minorHAnsi"/>
        </w:rPr>
        <w:t>TrawsCymru</w:t>
      </w:r>
      <w:proofErr w:type="spellEnd"/>
      <w:r>
        <w:rPr>
          <w:rFonts w:asciiTheme="minorHAnsi" w:hAnsiTheme="minorHAnsi"/>
        </w:rPr>
        <w:t xml:space="preserve"> 2018-2019. Felly, dylai fod gan TrC wybodaeth ar gyfer y flwyddyn 2022-2023. </w:t>
      </w:r>
    </w:p>
    <w:p w14:paraId="1578D9F8" w14:textId="77777777" w:rsidR="00AA2344" w:rsidRPr="00B11CCA" w:rsidRDefault="00AA2344" w:rsidP="00B11CCA">
      <w:pPr>
        <w:pStyle w:val="paragraph"/>
        <w:spacing w:before="60" w:beforeAutospacing="0" w:after="60" w:afterAutospacing="0"/>
        <w:textAlignment w:val="baseline"/>
        <w:rPr>
          <w:rFonts w:asciiTheme="minorHAnsi" w:hAnsiTheme="minorHAnsi" w:cstheme="minorHAnsi"/>
        </w:rPr>
      </w:pPr>
      <w:r>
        <w:rPr>
          <w:rFonts w:asciiTheme="minorHAnsi" w:hAnsiTheme="minorHAnsi"/>
        </w:rPr>
        <w:t xml:space="preserve">(2) Mae TrC yn cyflogi Lee Robinson, (Cyfarwyddwr Gweithredol Trafnidiaeth Ranbarthol ac Integreiddio), a nodir ei fod yn gyfrifol am integreiddio gwasanaethau </w:t>
      </w:r>
      <w:proofErr w:type="spellStart"/>
      <w:r>
        <w:rPr>
          <w:rFonts w:asciiTheme="minorHAnsi" w:hAnsiTheme="minorHAnsi"/>
        </w:rPr>
        <w:t>TrawsCymru</w:t>
      </w:r>
      <w:proofErr w:type="spellEnd"/>
      <w:r>
        <w:rPr>
          <w:rFonts w:asciiTheme="minorHAnsi" w:hAnsiTheme="minorHAnsi"/>
        </w:rPr>
        <w:t xml:space="preserve">. Cafodd y Cyfarwyddwr Gweithredol hwn ei benodi i TrC gan Ken </w:t>
      </w:r>
      <w:proofErr w:type="spellStart"/>
      <w:r>
        <w:rPr>
          <w:rFonts w:asciiTheme="minorHAnsi" w:hAnsiTheme="minorHAnsi"/>
        </w:rPr>
        <w:t>Skates</w:t>
      </w:r>
      <w:proofErr w:type="spellEnd"/>
      <w:r>
        <w:rPr>
          <w:rFonts w:asciiTheme="minorHAnsi" w:hAnsiTheme="minorHAnsi"/>
        </w:rPr>
        <w:t xml:space="preserve"> (y Gweinidog Trafnidiaeth) yn 2019.</w:t>
      </w:r>
    </w:p>
    <w:p w14:paraId="584EB2B8" w14:textId="77777777" w:rsidR="00AA2344" w:rsidRPr="00B11CCA" w:rsidRDefault="00AA2344" w:rsidP="00B11CCA">
      <w:pPr>
        <w:pStyle w:val="paragraph"/>
        <w:spacing w:before="60" w:beforeAutospacing="0" w:after="60" w:afterAutospacing="0"/>
        <w:textAlignment w:val="baseline"/>
        <w:rPr>
          <w:rFonts w:asciiTheme="minorHAnsi" w:hAnsiTheme="minorHAnsi" w:cstheme="minorHAnsi"/>
        </w:rPr>
      </w:pPr>
      <w:r>
        <w:rPr>
          <w:rFonts w:asciiTheme="minorHAnsi" w:hAnsiTheme="minorHAnsi"/>
        </w:rPr>
        <w:t xml:space="preserve">Mae TrC hefyd yn cyflogi Mark </w:t>
      </w:r>
      <w:proofErr w:type="spellStart"/>
      <w:r>
        <w:rPr>
          <w:rFonts w:asciiTheme="minorHAnsi" w:hAnsiTheme="minorHAnsi"/>
        </w:rPr>
        <w:t>Jacobs</w:t>
      </w:r>
      <w:proofErr w:type="spellEnd"/>
      <w:r>
        <w:rPr>
          <w:rFonts w:asciiTheme="minorHAnsi" w:hAnsiTheme="minorHAnsi"/>
        </w:rPr>
        <w:t>, (Rheolwr Contractau a Pherfformiad ar gyfer rhwydwaith bysiau Traws Cymru), a gafodd ei benodi ym mis Awst 2022. </w:t>
      </w:r>
    </w:p>
    <w:p w14:paraId="5E2B1C73" w14:textId="2CD0C2FB" w:rsidR="00AA2344" w:rsidRPr="00B11CCA" w:rsidRDefault="00AA2344" w:rsidP="00B11CCA">
      <w:pPr>
        <w:pStyle w:val="paragraph"/>
        <w:spacing w:before="60" w:beforeAutospacing="0" w:after="60" w:afterAutospacing="0"/>
        <w:textAlignment w:val="baseline"/>
        <w:rPr>
          <w:rFonts w:asciiTheme="minorHAnsi" w:hAnsiTheme="minorHAnsi" w:cstheme="minorHAnsi"/>
        </w:rPr>
      </w:pPr>
      <w:r>
        <w:rPr>
          <w:rFonts w:asciiTheme="minorHAnsi" w:hAnsiTheme="minorHAnsi"/>
        </w:rPr>
        <w:t xml:space="preserve">(3) Cyn i </w:t>
      </w:r>
      <w:proofErr w:type="spellStart"/>
      <w:r>
        <w:rPr>
          <w:rFonts w:asciiTheme="minorHAnsi" w:hAnsiTheme="minorHAnsi"/>
        </w:rPr>
        <w:t>LlC</w:t>
      </w:r>
      <w:proofErr w:type="spellEnd"/>
      <w:r>
        <w:rPr>
          <w:rFonts w:asciiTheme="minorHAnsi" w:hAnsiTheme="minorHAnsi"/>
        </w:rPr>
        <w:t xml:space="preserve"> drosglwyddo’r cyfrifoldeb dros Rwydwaith </w:t>
      </w:r>
      <w:proofErr w:type="spellStart"/>
      <w:r>
        <w:rPr>
          <w:rFonts w:asciiTheme="minorHAnsi" w:hAnsiTheme="minorHAnsi"/>
        </w:rPr>
        <w:t>TrawsCymru</w:t>
      </w:r>
      <w:proofErr w:type="spellEnd"/>
      <w:r>
        <w:rPr>
          <w:rFonts w:asciiTheme="minorHAnsi" w:hAnsiTheme="minorHAnsi"/>
        </w:rPr>
        <w:t xml:space="preserve"> i TrC, cafodd </w:t>
      </w:r>
      <w:proofErr w:type="spellStart"/>
      <w:r>
        <w:rPr>
          <w:rFonts w:asciiTheme="minorHAnsi" w:hAnsiTheme="minorHAnsi"/>
        </w:rPr>
        <w:t>LlC</w:t>
      </w:r>
      <w:proofErr w:type="spellEnd"/>
      <w:r>
        <w:rPr>
          <w:rFonts w:asciiTheme="minorHAnsi" w:hAnsiTheme="minorHAnsi"/>
        </w:rPr>
        <w:t xml:space="preserve"> wybodaeth am nifer y teithwyr a data DPA ar sail Chwarterol a Blynyddol ar gyfer pob un o Wasanaethau </w:t>
      </w:r>
      <w:proofErr w:type="spellStart"/>
      <w:r>
        <w:rPr>
          <w:rFonts w:asciiTheme="minorHAnsi" w:hAnsiTheme="minorHAnsi"/>
        </w:rPr>
        <w:t>TrawsCymru</w:t>
      </w:r>
      <w:proofErr w:type="spellEnd"/>
      <w:r>
        <w:rPr>
          <w:rFonts w:asciiTheme="minorHAnsi" w:hAnsiTheme="minorHAnsi"/>
        </w:rPr>
        <w:t xml:space="preserve">. Rhoddodd </w:t>
      </w:r>
      <w:proofErr w:type="spellStart"/>
      <w:r>
        <w:rPr>
          <w:rFonts w:asciiTheme="minorHAnsi" w:hAnsiTheme="minorHAnsi"/>
        </w:rPr>
        <w:t>Bus</w:t>
      </w:r>
      <w:proofErr w:type="spellEnd"/>
      <w:r>
        <w:rPr>
          <w:rFonts w:asciiTheme="minorHAnsi" w:hAnsiTheme="minorHAnsi"/>
        </w:rPr>
        <w:t xml:space="preserve"> </w:t>
      </w:r>
      <w:proofErr w:type="spellStart"/>
      <w:r>
        <w:rPr>
          <w:rFonts w:asciiTheme="minorHAnsi" w:hAnsiTheme="minorHAnsi"/>
        </w:rPr>
        <w:t>Users</w:t>
      </w:r>
      <w:proofErr w:type="spellEnd"/>
      <w:r>
        <w:rPr>
          <w:rFonts w:asciiTheme="minorHAnsi" w:hAnsiTheme="minorHAnsi"/>
        </w:rPr>
        <w:t xml:space="preserve"> Cymru y ffigurau i Reolwr Rhwydwaith </w:t>
      </w:r>
      <w:proofErr w:type="spellStart"/>
      <w:r>
        <w:rPr>
          <w:rFonts w:asciiTheme="minorHAnsi" w:hAnsiTheme="minorHAnsi"/>
        </w:rPr>
        <w:t>TrawsCymru</w:t>
      </w:r>
      <w:proofErr w:type="spellEnd"/>
      <w:r>
        <w:rPr>
          <w:rFonts w:asciiTheme="minorHAnsi" w:hAnsiTheme="minorHAnsi"/>
        </w:rPr>
        <w:t xml:space="preserve"> (un o Swyddogion </w:t>
      </w:r>
      <w:proofErr w:type="spellStart"/>
      <w:r>
        <w:rPr>
          <w:rFonts w:asciiTheme="minorHAnsi" w:hAnsiTheme="minorHAnsi"/>
        </w:rPr>
        <w:t>LlC</w:t>
      </w:r>
      <w:proofErr w:type="spellEnd"/>
      <w:r>
        <w:rPr>
          <w:rFonts w:asciiTheme="minorHAnsi" w:hAnsiTheme="minorHAnsi"/>
        </w:rPr>
        <w:t xml:space="preserve">). Yna, gwnaeth Rheolwr Rhwydwaith </w:t>
      </w:r>
      <w:proofErr w:type="spellStart"/>
      <w:r>
        <w:rPr>
          <w:rFonts w:asciiTheme="minorHAnsi" w:hAnsiTheme="minorHAnsi"/>
        </w:rPr>
        <w:t>TrawsCymru</w:t>
      </w:r>
      <w:proofErr w:type="spellEnd"/>
      <w:r>
        <w:rPr>
          <w:rFonts w:asciiTheme="minorHAnsi" w:hAnsiTheme="minorHAnsi"/>
        </w:rPr>
        <w:t xml:space="preserve"> gadeirio Grwpiau Cyflawni </w:t>
      </w:r>
      <w:proofErr w:type="spellStart"/>
      <w:r>
        <w:rPr>
          <w:rFonts w:asciiTheme="minorHAnsi" w:hAnsiTheme="minorHAnsi"/>
        </w:rPr>
        <w:t>TrawsCymru</w:t>
      </w:r>
      <w:proofErr w:type="spellEnd"/>
      <w:r>
        <w:rPr>
          <w:rFonts w:asciiTheme="minorHAnsi" w:hAnsiTheme="minorHAnsi"/>
        </w:rPr>
        <w:t xml:space="preserve"> ar gyfer pob un o’r gwasanaethau unigol neu wedi’u grwpio</w:t>
      </w:r>
      <w:r w:rsidR="006343BB">
        <w:rPr>
          <w:rFonts w:asciiTheme="minorHAnsi" w:hAnsiTheme="minorHAnsi"/>
        </w:rPr>
        <w:t>.</w:t>
      </w:r>
    </w:p>
    <w:p w14:paraId="36EF5F4A" w14:textId="77777777" w:rsidR="00AA2344" w:rsidRPr="00B11CCA" w:rsidRDefault="00AA2344" w:rsidP="00B11CCA">
      <w:pPr>
        <w:pStyle w:val="paragraph"/>
        <w:spacing w:before="60" w:beforeAutospacing="0" w:after="60" w:afterAutospacing="0"/>
        <w:textAlignment w:val="baseline"/>
        <w:rPr>
          <w:rFonts w:asciiTheme="minorHAnsi" w:hAnsiTheme="minorHAnsi" w:cstheme="minorHAnsi"/>
        </w:rPr>
      </w:pPr>
      <w:r>
        <w:rPr>
          <w:rFonts w:asciiTheme="minorHAnsi" w:hAnsiTheme="minorHAnsi"/>
        </w:rPr>
        <w:t xml:space="preserve">(4) Mae TrC wedi dweud bod </w:t>
      </w:r>
      <w:r>
        <w:rPr>
          <w:rFonts w:asciiTheme="minorHAnsi" w:hAnsiTheme="minorHAnsi"/>
          <w:i/>
          <w:iCs/>
        </w:rPr>
        <w:t>“TrC, Llywodraeth Cymru, Gweithredwr Bysiau dan Gontract, awdurdod(</w:t>
      </w:r>
      <w:proofErr w:type="spellStart"/>
      <w:r>
        <w:rPr>
          <w:rFonts w:asciiTheme="minorHAnsi" w:hAnsiTheme="minorHAnsi"/>
          <w:i/>
          <w:iCs/>
        </w:rPr>
        <w:t>au</w:t>
      </w:r>
      <w:proofErr w:type="spellEnd"/>
      <w:r>
        <w:rPr>
          <w:rFonts w:asciiTheme="minorHAnsi" w:hAnsiTheme="minorHAnsi"/>
          <w:i/>
          <w:iCs/>
        </w:rPr>
        <w:t xml:space="preserve">) lleol perthnasol a </w:t>
      </w:r>
      <w:proofErr w:type="spellStart"/>
      <w:r>
        <w:rPr>
          <w:rFonts w:asciiTheme="minorHAnsi" w:hAnsiTheme="minorHAnsi"/>
          <w:i/>
          <w:iCs/>
        </w:rPr>
        <w:t>Bus</w:t>
      </w:r>
      <w:proofErr w:type="spellEnd"/>
      <w:r>
        <w:rPr>
          <w:rFonts w:asciiTheme="minorHAnsi" w:hAnsiTheme="minorHAnsi"/>
          <w:i/>
          <w:iCs/>
        </w:rPr>
        <w:t xml:space="preserve"> </w:t>
      </w:r>
      <w:proofErr w:type="spellStart"/>
      <w:r>
        <w:rPr>
          <w:rFonts w:asciiTheme="minorHAnsi" w:hAnsiTheme="minorHAnsi"/>
          <w:i/>
          <w:iCs/>
        </w:rPr>
        <w:t>Users</w:t>
      </w:r>
      <w:proofErr w:type="spellEnd"/>
      <w:r>
        <w:rPr>
          <w:rFonts w:asciiTheme="minorHAnsi" w:hAnsiTheme="minorHAnsi"/>
          <w:i/>
          <w:iCs/>
        </w:rPr>
        <w:t xml:space="preserve"> Cymru fel arfer yn bresennol mewn Grwpiau Cyflenwi </w:t>
      </w:r>
      <w:proofErr w:type="spellStart"/>
      <w:r>
        <w:rPr>
          <w:rFonts w:asciiTheme="minorHAnsi" w:hAnsiTheme="minorHAnsi"/>
          <w:i/>
          <w:iCs/>
        </w:rPr>
        <w:t>TrawsCymru</w:t>
      </w:r>
      <w:proofErr w:type="spellEnd"/>
      <w:r>
        <w:rPr>
          <w:rFonts w:asciiTheme="minorHAnsi" w:hAnsiTheme="minorHAnsi"/>
          <w:i/>
          <w:iCs/>
        </w:rPr>
        <w:t xml:space="preserve"> ar gyfer y gwasanaethau unigol neu wasanaethau wedi’u grwpio.”</w:t>
      </w:r>
      <w:r>
        <w:rPr>
          <w:rFonts w:asciiTheme="minorHAnsi" w:hAnsiTheme="minorHAnsi"/>
        </w:rPr>
        <w:t xml:space="preserve"> </w:t>
      </w:r>
    </w:p>
    <w:p w14:paraId="6833A455" w14:textId="32E16FC5" w:rsidR="00D9328A" w:rsidRPr="00B11CCA" w:rsidRDefault="009F2711" w:rsidP="00B11CCA">
      <w:pPr>
        <w:pStyle w:val="paragraph"/>
        <w:spacing w:before="60" w:beforeAutospacing="0" w:after="60" w:afterAutospacing="0"/>
        <w:textAlignment w:val="baseline"/>
        <w:rPr>
          <w:rFonts w:asciiTheme="minorHAnsi" w:hAnsiTheme="minorHAnsi" w:cstheme="minorHAnsi"/>
        </w:rPr>
      </w:pPr>
      <w:r>
        <w:rPr>
          <w:rFonts w:asciiTheme="minorHAnsi" w:hAnsiTheme="minorHAnsi"/>
        </w:rPr>
        <w:t xml:space="preserve">Gwnaethom ymateb i hynny. </w:t>
      </w:r>
    </w:p>
    <w:p w14:paraId="3B1028D6" w14:textId="48C21C68" w:rsidR="009F2711" w:rsidRPr="00B11CCA" w:rsidRDefault="009F2711" w:rsidP="00855B67">
      <w:pPr>
        <w:pStyle w:val="paragraph"/>
        <w:spacing w:before="60" w:beforeAutospacing="0" w:after="240" w:afterAutospacing="0"/>
        <w:textAlignment w:val="baseline"/>
        <w:rPr>
          <w:rFonts w:asciiTheme="minorHAnsi" w:hAnsiTheme="minorHAnsi" w:cstheme="minorHAnsi"/>
        </w:rPr>
      </w:pPr>
      <w:r>
        <w:rPr>
          <w:rFonts w:asciiTheme="minorHAnsi" w:hAnsiTheme="minorHAnsi"/>
        </w:rPr>
        <w:t>Yn dilyn gohebiaeth gennych yn mynegi anfodlonrwydd â’n hymateb, rwyf wedi ailedrych ar ein hymateb gwreiddiol (Adran 1) ac wedi mynd i’r afael â’r cwestiynau a ofynnwyd yn eich cais am adolygiad mewnol (Adran 2):</w:t>
      </w:r>
    </w:p>
    <w:p w14:paraId="00269304" w14:textId="37D8CA5E" w:rsidR="00033DED" w:rsidRPr="00855B67" w:rsidRDefault="00033DED" w:rsidP="00B11CCA">
      <w:pPr>
        <w:pStyle w:val="paragraph"/>
        <w:spacing w:before="60" w:beforeAutospacing="0" w:after="60" w:afterAutospacing="0"/>
        <w:rPr>
          <w:rFonts w:asciiTheme="minorHAnsi" w:hAnsiTheme="minorHAnsi" w:cstheme="minorHAnsi"/>
          <w:b/>
          <w:bCs/>
          <w:u w:val="single"/>
        </w:rPr>
      </w:pPr>
      <w:r>
        <w:rPr>
          <w:rFonts w:asciiTheme="minorHAnsi" w:hAnsiTheme="minorHAnsi"/>
          <w:b/>
          <w:u w:val="single"/>
        </w:rPr>
        <w:t>Adran 1 – y cwestiynau gwreiddiol</w:t>
      </w:r>
    </w:p>
    <w:p w14:paraId="589625DC" w14:textId="59C89C71" w:rsidR="00B11CCA" w:rsidRPr="00B11CCA" w:rsidRDefault="00B11CCA" w:rsidP="00B11CCA">
      <w:pPr>
        <w:pStyle w:val="paragraph"/>
        <w:spacing w:before="60" w:beforeAutospacing="0" w:after="60" w:afterAutospacing="0"/>
        <w:rPr>
          <w:rFonts w:asciiTheme="minorHAnsi" w:hAnsiTheme="minorHAnsi" w:cstheme="minorHAnsi"/>
        </w:rPr>
      </w:pPr>
      <w:r>
        <w:rPr>
          <w:rFonts w:asciiTheme="minorHAnsi" w:hAnsiTheme="minorHAnsi"/>
          <w:u w:val="single"/>
        </w:rPr>
        <w:t>Cwestiwn 1</w:t>
      </w:r>
    </w:p>
    <w:p w14:paraId="13373D85" w14:textId="77777777" w:rsidR="00B11CCA" w:rsidRPr="00B11CCA" w:rsidRDefault="00B11CCA" w:rsidP="00B11CCA">
      <w:pPr>
        <w:pStyle w:val="paragraph"/>
        <w:spacing w:before="60" w:beforeAutospacing="0" w:after="60" w:afterAutospacing="0"/>
        <w:rPr>
          <w:rFonts w:asciiTheme="minorHAnsi" w:hAnsiTheme="minorHAnsi" w:cstheme="minorHAnsi"/>
        </w:rPr>
      </w:pPr>
      <w:r>
        <w:rPr>
          <w:rFonts w:asciiTheme="minorHAnsi" w:hAnsiTheme="minorHAnsi"/>
          <w:b/>
        </w:rPr>
        <w:t>Nifer y teithwyr blynyddol ar gyfer pob un o Wasanaethau Bysiau unigol canlynol Traws Cymru, (T1,T2, T3, T4, T5, T6, T7, T8, T11, T12) ar gyfer 2024-2025.</w:t>
      </w:r>
    </w:p>
    <w:p w14:paraId="41AA5077" w14:textId="4F46470D" w:rsidR="004228CE" w:rsidRDefault="00B11CCA" w:rsidP="00B11CCA">
      <w:pPr>
        <w:pStyle w:val="paragraph"/>
        <w:spacing w:before="60" w:beforeAutospacing="0" w:after="60" w:afterAutospacing="0"/>
        <w:rPr>
          <w:rFonts w:asciiTheme="minorHAnsi" w:hAnsiTheme="minorHAnsi" w:cstheme="minorHAnsi"/>
        </w:rPr>
      </w:pPr>
      <w:r>
        <w:rPr>
          <w:rFonts w:asciiTheme="minorHAnsi" w:hAnsiTheme="minorHAnsi"/>
        </w:rPr>
        <w:t>Roedd y cais yn gofyn yn benodol am T1, T2, T3, T4, T5, T6, T7, T8, T11 a T12 ar gyfer 2024/25 yn unig. O’r rhain, dim ond T1, T2, T3 a T6 oedd dan gontract</w:t>
      </w:r>
      <w:r w:rsidR="006343BB">
        <w:rPr>
          <w:rFonts w:asciiTheme="minorHAnsi" w:hAnsiTheme="minorHAnsi"/>
        </w:rPr>
        <w:t xml:space="preserve"> uniongyrchol</w:t>
      </w:r>
      <w:r>
        <w:rPr>
          <w:rFonts w:asciiTheme="minorHAnsi" w:hAnsiTheme="minorHAnsi"/>
        </w:rPr>
        <w:t xml:space="preserve"> â TrC (o 2023/24 ymlaen) fel contractau cost gros. Ar gyfer y gwasanaethau hyn, mae TrC yn casglu </w:t>
      </w:r>
      <w:r>
        <w:rPr>
          <w:rFonts w:asciiTheme="minorHAnsi" w:hAnsiTheme="minorHAnsi"/>
        </w:rPr>
        <w:lastRenderedPageBreak/>
        <w:t>data cynhwysfawr am deithwyr a refeniw gan y gweithredwyr y mae ganddo gontractau uniongyrchol â nhw, gan fod yn rhaid iddynt ddarparu hyn o dan delerau eu contract gyda TrC. Felly, roedd y data a ddarparwyd yn ymwneud â’r pedwar llwybr sydd dan gontract</w:t>
      </w:r>
      <w:r w:rsidR="006343BB">
        <w:rPr>
          <w:rFonts w:asciiTheme="minorHAnsi" w:hAnsiTheme="minorHAnsi"/>
        </w:rPr>
        <w:t xml:space="preserve"> uniongyrchol</w:t>
      </w:r>
      <w:r>
        <w:rPr>
          <w:rFonts w:asciiTheme="minorHAnsi" w:hAnsiTheme="minorHAnsi"/>
        </w:rPr>
        <w:t xml:space="preserve"> â TrC a oedd wedi’u cynnwys yn y rhestr.</w:t>
      </w:r>
    </w:p>
    <w:p w14:paraId="3E336111" w14:textId="39A851B9" w:rsidR="00B11CCA" w:rsidRPr="004228CE" w:rsidRDefault="00EE5F17" w:rsidP="00B11CCA">
      <w:pPr>
        <w:pStyle w:val="paragraph"/>
        <w:spacing w:before="60" w:beforeAutospacing="0" w:after="60" w:afterAutospacing="0"/>
        <w:rPr>
          <w:rFonts w:asciiTheme="minorHAnsi" w:hAnsiTheme="minorHAnsi" w:cstheme="minorHAnsi"/>
        </w:rPr>
      </w:pPr>
      <w:r>
        <w:rPr>
          <w:rFonts w:asciiTheme="minorHAnsi" w:hAnsiTheme="minorHAnsi"/>
        </w:rPr>
        <w:t xml:space="preserve">O ran cefndir, yn 2022/23 a 2023/24, roedd gan TrC fynediad uniongyrchol at ddata gan weithredwyr bysiau o dan delerau’r grant </w:t>
      </w:r>
      <w:r w:rsidR="006343BB" w:rsidRPr="006343BB">
        <w:rPr>
          <w:rFonts w:asciiTheme="minorHAnsi" w:hAnsiTheme="minorHAnsi"/>
        </w:rPr>
        <w:t>Cynllun Brys Bysiau neu’r Gronfa Bontio ar gyfer Bysiau</w:t>
      </w:r>
      <w:r>
        <w:rPr>
          <w:rFonts w:asciiTheme="minorHAnsi" w:hAnsiTheme="minorHAnsi"/>
        </w:rPr>
        <w:t>. Cafodd y ffrydiau cyllido hyn eu disodli gan y Grant Rhwydwaith Bysiau yn 2024/25, ac nid oedd yn caniatáu i Lywodraeth Cymru na TrC gael mynediad uniongyrchol at y data gan weithredwyr. Fodd bynnag, mae gan TrC rywfaint o ddata (gan yr awdurdod contractio neu’r gweithredwr bysiau) ar gyfer 2024/25, ond nid oes ganddo ddata cyflawn (neu unrhyw ddata o gwbl) ar gyfer rhai llwybrau.</w:t>
      </w:r>
    </w:p>
    <w:p w14:paraId="5E19727A" w14:textId="093F268B" w:rsidR="00B11CCA" w:rsidRPr="004228CE" w:rsidRDefault="00B11CCA" w:rsidP="00B11CCA">
      <w:pPr>
        <w:pStyle w:val="paragraph"/>
        <w:spacing w:before="60" w:beforeAutospacing="0" w:after="60" w:afterAutospacing="0"/>
        <w:rPr>
          <w:rFonts w:asciiTheme="minorHAnsi" w:hAnsiTheme="minorHAnsi" w:cstheme="minorHAnsi"/>
        </w:rPr>
      </w:pPr>
      <w:r>
        <w:rPr>
          <w:rFonts w:asciiTheme="minorHAnsi" w:hAnsiTheme="minorHAnsi"/>
        </w:rPr>
        <w:t>Roedd y T4, T5, T7, T8, T11 a T12 yn dal yn gontractau awdurdodau lleol yn 2024/25, ac mae gan TrC ddata ar rai o’r gwasanaethau hyn, ond mae llai o hyder ynghylch y data hwn o’i gymharu â’r llwybrau sydd dan gontract uniongyrchol. Er enghraifft, nid yw’r T4 yn wasanaeth sydd wedi’i gontractio’n gyfan gwbl, gan fod elfennau mawr ohono wedi’u darparu ar sail fasnachol. Mae’r tabl isod yn crynhoi’r data sydd gennym.</w:t>
      </w:r>
    </w:p>
    <w:p w14:paraId="4D847336" w14:textId="5C9D13EC" w:rsidR="00B11CCA" w:rsidRPr="004228CE" w:rsidRDefault="00B11CCA" w:rsidP="00B11CCA">
      <w:pPr>
        <w:pStyle w:val="paragraph"/>
        <w:spacing w:before="60" w:beforeAutospacing="0" w:after="60" w:afterAutospacing="0"/>
        <w:rPr>
          <w:rFonts w:asciiTheme="minorHAnsi" w:hAnsiTheme="minorHAnsi" w:cstheme="minorHAnsi"/>
        </w:rPr>
      </w:pPr>
      <w:r>
        <w:rPr>
          <w:rFonts w:asciiTheme="minorHAnsi" w:hAnsiTheme="minorHAnsi"/>
        </w:rPr>
        <w:t xml:space="preserve">Sylwch fod y cais dyddiedig 14 Ionawr yn fframio’r cwestiwn yn wahanol – mae bellach yn cynnwys y T1C a’r T10, a oedd dan gontract uniongyrchol â TrC yn 2024/25, felly mae gennym y data hwn yn yr un fformat â’r hyn a ddarparwyd ar gyfer T1, T2, T3 a T6.  Nid yw’n cynnwys y T12. Ar ben hynny, mae’r cais nawr yn cyfeirio at y blynyddoedd 2022 i 2025, sydd </w:t>
      </w:r>
      <w:proofErr w:type="spellStart"/>
      <w:r>
        <w:rPr>
          <w:rFonts w:asciiTheme="minorHAnsi" w:hAnsiTheme="minorHAnsi"/>
        </w:rPr>
        <w:t>eto’n</w:t>
      </w:r>
      <w:proofErr w:type="spellEnd"/>
      <w:r>
        <w:rPr>
          <w:rFonts w:asciiTheme="minorHAnsi" w:hAnsiTheme="minorHAnsi"/>
        </w:rPr>
        <w:t xml:space="preserve"> wahanol i’r cais gwreiddiol. Fodd bynnag, gallwn ddarparu’r data hwn, gan ein bod yn ei gadw am y rhesymau a amlinellir uchod. </w:t>
      </w:r>
    </w:p>
    <w:p w14:paraId="036A6F64" w14:textId="6CA628CB" w:rsidR="00B11CCA" w:rsidRDefault="00B11CCA" w:rsidP="00B11CCA">
      <w:pPr>
        <w:pStyle w:val="paragraph"/>
        <w:spacing w:before="60" w:beforeAutospacing="0" w:after="60" w:afterAutospacing="0"/>
        <w:rPr>
          <w:rFonts w:asciiTheme="minorHAnsi" w:hAnsiTheme="minorHAnsi" w:cstheme="minorHAnsi"/>
        </w:rPr>
      </w:pPr>
    </w:p>
    <w:p w14:paraId="7E17A387" w14:textId="60909DA8" w:rsidR="005B1AC4" w:rsidRPr="00B11CCA" w:rsidRDefault="00132B8C" w:rsidP="00B11CCA">
      <w:pPr>
        <w:pStyle w:val="paragraph"/>
        <w:spacing w:before="60" w:beforeAutospacing="0" w:after="60" w:afterAutospacing="0"/>
        <w:rPr>
          <w:rFonts w:asciiTheme="minorHAnsi" w:hAnsiTheme="minorHAnsi" w:cstheme="minorHAnsi"/>
        </w:rPr>
      </w:pPr>
      <w:r>
        <w:rPr>
          <w:rFonts w:asciiTheme="minorHAnsi" w:hAnsiTheme="minorHAnsi" w:cstheme="minorHAnsi"/>
          <w:noProof/>
        </w:rPr>
        <w:drawing>
          <wp:inline distT="0" distB="0" distL="0" distR="0" wp14:anchorId="5D431155" wp14:editId="26FD230E">
            <wp:extent cx="2219325" cy="2514600"/>
            <wp:effectExtent l="0" t="0" r="9525" b="0"/>
            <wp:docPr id="682166366" name="Llu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2514600"/>
                    </a:xfrm>
                    <a:prstGeom prst="rect">
                      <a:avLst/>
                    </a:prstGeom>
                    <a:noFill/>
                    <a:ln>
                      <a:noFill/>
                    </a:ln>
                  </pic:spPr>
                </pic:pic>
              </a:graphicData>
            </a:graphic>
          </wp:inline>
        </w:drawing>
      </w:r>
    </w:p>
    <w:p w14:paraId="25400667" w14:textId="77777777" w:rsidR="00B11CCA" w:rsidRPr="00B11CCA" w:rsidRDefault="00B11CCA" w:rsidP="00B11CCA">
      <w:pPr>
        <w:pStyle w:val="paragraph"/>
        <w:spacing w:before="60" w:beforeAutospacing="0" w:after="60" w:afterAutospacing="0"/>
        <w:rPr>
          <w:rFonts w:asciiTheme="minorHAnsi" w:hAnsiTheme="minorHAnsi" w:cstheme="minorHAnsi"/>
        </w:rPr>
      </w:pPr>
    </w:p>
    <w:p w14:paraId="2442644D" w14:textId="77777777" w:rsidR="00B11CCA" w:rsidRPr="00B11CCA" w:rsidRDefault="00B11CCA" w:rsidP="00B11CCA">
      <w:pPr>
        <w:pStyle w:val="paragraph"/>
        <w:spacing w:before="60" w:beforeAutospacing="0" w:after="60" w:afterAutospacing="0"/>
        <w:rPr>
          <w:rFonts w:asciiTheme="minorHAnsi" w:hAnsiTheme="minorHAnsi" w:cstheme="minorHAnsi"/>
        </w:rPr>
      </w:pPr>
      <w:r>
        <w:rPr>
          <w:rFonts w:asciiTheme="minorHAnsi" w:hAnsiTheme="minorHAnsi"/>
          <w:u w:val="single"/>
        </w:rPr>
        <w:t>Cwestiwn 2</w:t>
      </w:r>
    </w:p>
    <w:p w14:paraId="220EB15F" w14:textId="34F2A261" w:rsidR="00B11CCA" w:rsidRPr="00B11CCA" w:rsidRDefault="00B11CCA" w:rsidP="00B11CCA">
      <w:pPr>
        <w:pStyle w:val="paragraph"/>
        <w:spacing w:before="60" w:beforeAutospacing="0" w:after="60" w:afterAutospacing="0"/>
        <w:rPr>
          <w:rFonts w:asciiTheme="minorHAnsi" w:hAnsiTheme="minorHAnsi" w:cstheme="minorHAnsi"/>
        </w:rPr>
      </w:pPr>
      <w:r>
        <w:rPr>
          <w:rFonts w:asciiTheme="minorHAnsi" w:hAnsiTheme="minorHAnsi"/>
          <w:b/>
        </w:rPr>
        <w:t>Ystadegau prydlondeb dangosyddion perfformiad allweddol Chwarterol ar gyfer pob un o’r 4 Chwarter yn 2022-2023 ar gyfer gwasanaethau unigol T1, T1C, T2, T3, T4, T5, T6, T7, T8, T10, T11    </w:t>
      </w:r>
    </w:p>
    <w:p w14:paraId="28B7435C" w14:textId="4E0109DA" w:rsidR="00B11CCA" w:rsidRPr="00954032" w:rsidRDefault="00B11CCA" w:rsidP="00E313CF">
      <w:pPr>
        <w:pStyle w:val="paragraph"/>
        <w:spacing w:before="60" w:beforeAutospacing="0" w:after="120" w:afterAutospacing="0"/>
        <w:rPr>
          <w:rFonts w:asciiTheme="minorHAnsi" w:hAnsiTheme="minorHAnsi" w:cstheme="minorHAnsi"/>
        </w:rPr>
      </w:pPr>
      <w:r>
        <w:rPr>
          <w:rFonts w:asciiTheme="minorHAnsi" w:hAnsiTheme="minorHAnsi"/>
        </w:rPr>
        <w:t>Nid oes gan TrC y data y gofynnwyd amdano ar gyfer pob un o’r pedwar chwarter yn 2022-23. Dechreuodd y contractau cyntaf a gontractiwyd yn uniongyrchol gan TrC ym mis Mawrth 2023 (ar gyfer T1) ac ym mis Medi 2023 (ar gyfer T1C, T2, T3, T6 a T10). </w:t>
      </w:r>
    </w:p>
    <w:p w14:paraId="24DE613A" w14:textId="77777777" w:rsidR="00B11CCA" w:rsidRPr="00B11CCA" w:rsidRDefault="00B11CCA" w:rsidP="00B11CCA">
      <w:pPr>
        <w:pStyle w:val="paragraph"/>
        <w:spacing w:before="60" w:beforeAutospacing="0" w:after="60" w:afterAutospacing="0"/>
        <w:rPr>
          <w:rFonts w:asciiTheme="minorHAnsi" w:hAnsiTheme="minorHAnsi" w:cstheme="minorHAnsi"/>
        </w:rPr>
      </w:pPr>
      <w:r>
        <w:rPr>
          <w:rFonts w:asciiTheme="minorHAnsi" w:hAnsiTheme="minorHAnsi"/>
          <w:u w:val="single"/>
        </w:rPr>
        <w:lastRenderedPageBreak/>
        <w:t>Cwestiwn 3 </w:t>
      </w:r>
    </w:p>
    <w:p w14:paraId="0244B5C8" w14:textId="172ED5AC" w:rsidR="00B11CCA" w:rsidRPr="00B11CCA" w:rsidRDefault="00B11CCA" w:rsidP="00B11CCA">
      <w:pPr>
        <w:pStyle w:val="paragraph"/>
        <w:spacing w:before="60" w:beforeAutospacing="0" w:after="60" w:afterAutospacing="0"/>
        <w:rPr>
          <w:rFonts w:asciiTheme="minorHAnsi" w:hAnsiTheme="minorHAnsi" w:cstheme="minorHAnsi"/>
        </w:rPr>
      </w:pPr>
      <w:r>
        <w:rPr>
          <w:rFonts w:asciiTheme="minorHAnsi" w:hAnsiTheme="minorHAnsi"/>
          <w:b/>
        </w:rPr>
        <w:t>Ystadegau prydlondeb dangosyddion perfformiad allweddol Chwarterol ar gyfer pob un o’r 4 Chwarter yn 2023-2024 ar gyfer gwasanaethau unigol T1, T1C, T2, T3, T4, T5, T6, T7, T8, T10, T11</w:t>
      </w:r>
    </w:p>
    <w:p w14:paraId="5AB36E47" w14:textId="4E441AA3" w:rsidR="00B11CCA" w:rsidRPr="00E313CF" w:rsidRDefault="00B11CCA" w:rsidP="00E313CF">
      <w:pPr>
        <w:pStyle w:val="paragraph"/>
        <w:spacing w:before="60" w:beforeAutospacing="0" w:after="120" w:afterAutospacing="0"/>
        <w:rPr>
          <w:rFonts w:asciiTheme="minorHAnsi" w:hAnsiTheme="minorHAnsi" w:cstheme="minorHAnsi"/>
        </w:rPr>
      </w:pPr>
      <w:r>
        <w:rPr>
          <w:rFonts w:asciiTheme="minorHAnsi" w:hAnsiTheme="minorHAnsi"/>
        </w:rPr>
        <w:t>Mae’r data sydd gan TrC wedi cael ei ryddhau. Nid oes gan TrC ystadegau prydlondeb ar gyfer pob un o’r pedwar chwarter ar gyfer pob llwybr yn 2023-24, ond mae wedi rhyddhau’r data sydd ganddo.</w:t>
      </w:r>
    </w:p>
    <w:p w14:paraId="2FF123EC" w14:textId="77777777" w:rsidR="00B11CCA" w:rsidRPr="00B11CCA" w:rsidRDefault="00B11CCA" w:rsidP="00E313CF">
      <w:pPr>
        <w:pStyle w:val="paragraph"/>
        <w:spacing w:before="0" w:beforeAutospacing="0" w:after="60" w:afterAutospacing="0"/>
        <w:rPr>
          <w:rFonts w:asciiTheme="minorHAnsi" w:hAnsiTheme="minorHAnsi" w:cstheme="minorHAnsi"/>
        </w:rPr>
      </w:pPr>
      <w:r>
        <w:rPr>
          <w:rFonts w:asciiTheme="minorHAnsi" w:hAnsiTheme="minorHAnsi"/>
          <w:u w:val="single"/>
        </w:rPr>
        <w:t>Cwestiwn 4 </w:t>
      </w:r>
    </w:p>
    <w:p w14:paraId="50FBE0C9" w14:textId="77777777" w:rsidR="00B11CCA" w:rsidRPr="00B11CCA" w:rsidRDefault="00B11CCA" w:rsidP="00B11CCA">
      <w:pPr>
        <w:pStyle w:val="paragraph"/>
        <w:spacing w:before="60" w:beforeAutospacing="0" w:after="60" w:afterAutospacing="0"/>
        <w:rPr>
          <w:rFonts w:asciiTheme="minorHAnsi" w:hAnsiTheme="minorHAnsi" w:cstheme="minorHAnsi"/>
        </w:rPr>
      </w:pPr>
      <w:r>
        <w:rPr>
          <w:rFonts w:asciiTheme="minorHAnsi" w:hAnsiTheme="minorHAnsi"/>
          <w:b/>
        </w:rPr>
        <w:t>Ystadegau prydlondeb dangosyddion perfformiad allweddol Chwarterol ar gyfer pob un o’r 4 Chwarter yn 2024-2025 ar gyfer y gwasanaethau unigol T1, T1C, T2, T3, T4, T5, T6, T7, T8, T10, T11.</w:t>
      </w:r>
    </w:p>
    <w:p w14:paraId="69EB66DE" w14:textId="001AD2B4" w:rsidR="00B11CCA" w:rsidRPr="00B05A50" w:rsidRDefault="00B11CCA" w:rsidP="00E313CF">
      <w:pPr>
        <w:pStyle w:val="paragraph"/>
        <w:spacing w:before="60" w:beforeAutospacing="0" w:after="120" w:afterAutospacing="0"/>
        <w:rPr>
          <w:rFonts w:asciiTheme="minorHAnsi" w:hAnsiTheme="minorHAnsi" w:cstheme="minorHAnsi"/>
        </w:rPr>
      </w:pPr>
      <w:r>
        <w:rPr>
          <w:rFonts w:asciiTheme="minorHAnsi" w:hAnsiTheme="minorHAnsi"/>
        </w:rPr>
        <w:t>Mae’r data sydd gan TrC wedi cael ei ryddhau. Nid oes gan TrC ystadegau prydlondeb ar gyfer pob un o’r pedwar chwarter ar gyfer pob llwybr yn 2024-25, ond mae wedi rhyddhau’r data perfformiad sydd ganddo.</w:t>
      </w:r>
    </w:p>
    <w:p w14:paraId="06D6496A" w14:textId="77777777" w:rsidR="00B11CCA" w:rsidRPr="00B11CCA" w:rsidRDefault="00B11CCA" w:rsidP="00B11CCA">
      <w:pPr>
        <w:pStyle w:val="paragraph"/>
        <w:spacing w:before="60" w:beforeAutospacing="0" w:after="60" w:afterAutospacing="0"/>
        <w:rPr>
          <w:rFonts w:asciiTheme="minorHAnsi" w:hAnsiTheme="minorHAnsi" w:cstheme="minorHAnsi"/>
        </w:rPr>
      </w:pPr>
      <w:r>
        <w:rPr>
          <w:rFonts w:asciiTheme="minorHAnsi" w:hAnsiTheme="minorHAnsi"/>
          <w:u w:val="single"/>
        </w:rPr>
        <w:t>Cwestiwn 5 </w:t>
      </w:r>
    </w:p>
    <w:p w14:paraId="65CB1729" w14:textId="77777777" w:rsidR="00B11CCA" w:rsidRPr="00B11CCA" w:rsidRDefault="00B11CCA" w:rsidP="00B11CCA">
      <w:pPr>
        <w:pStyle w:val="paragraph"/>
        <w:spacing w:before="60" w:beforeAutospacing="0" w:after="60" w:afterAutospacing="0"/>
        <w:rPr>
          <w:rFonts w:asciiTheme="minorHAnsi" w:hAnsiTheme="minorHAnsi" w:cstheme="minorHAnsi"/>
        </w:rPr>
      </w:pPr>
      <w:r>
        <w:rPr>
          <w:rFonts w:asciiTheme="minorHAnsi" w:hAnsiTheme="minorHAnsi"/>
          <w:b/>
        </w:rPr>
        <w:t>Sut mae ystadegau prydlondeb dangosyddion perfformiad allweddol Chwarterol ar gyfer gwasanaethau unigol Traws Cymru yn cael eu cynhyrchu ar hyn o bryd?</w:t>
      </w:r>
    </w:p>
    <w:p w14:paraId="3B446DD1" w14:textId="77777777" w:rsidR="00B11CCA" w:rsidRPr="00B11CCA" w:rsidRDefault="00B11CCA" w:rsidP="00B11CCA">
      <w:pPr>
        <w:pStyle w:val="paragraph"/>
        <w:spacing w:before="60" w:beforeAutospacing="0" w:after="60" w:afterAutospacing="0"/>
        <w:rPr>
          <w:rFonts w:asciiTheme="minorHAnsi" w:hAnsiTheme="minorHAnsi" w:cstheme="minorHAnsi"/>
        </w:rPr>
      </w:pPr>
      <w:r>
        <w:rPr>
          <w:rFonts w:asciiTheme="minorHAnsi" w:hAnsiTheme="minorHAnsi"/>
          <w:b/>
        </w:rPr>
        <w:t>Pwy sy’n gyfrifol am ddarparu ystadegau prydlondeb dangosyddion perfformiad allweddol Chwarterol i’r Comisiynydd Traffig?</w:t>
      </w:r>
    </w:p>
    <w:p w14:paraId="4B35B04F" w14:textId="506A2FA2" w:rsidR="00B11CCA" w:rsidRPr="00B11CCA" w:rsidRDefault="00B11CCA" w:rsidP="00B11CCA">
      <w:pPr>
        <w:pStyle w:val="paragraph"/>
        <w:spacing w:before="60" w:beforeAutospacing="0" w:after="60" w:afterAutospacing="0"/>
        <w:rPr>
          <w:rFonts w:asciiTheme="minorHAnsi" w:hAnsiTheme="minorHAnsi" w:cstheme="minorHAnsi"/>
        </w:rPr>
      </w:pPr>
      <w:r>
        <w:rPr>
          <w:rFonts w:asciiTheme="minorHAnsi" w:hAnsiTheme="minorHAnsi"/>
          <w:b/>
        </w:rPr>
        <w:t xml:space="preserve">Pwy sy’n derbyn ystadegau prydlondeb dangosyddion perfformiad allweddol </w:t>
      </w:r>
      <w:r w:rsidR="00C42511">
        <w:rPr>
          <w:rFonts w:asciiTheme="minorHAnsi" w:hAnsiTheme="minorHAnsi"/>
          <w:b/>
        </w:rPr>
        <w:t xml:space="preserve">chwarterol </w:t>
      </w:r>
      <w:r>
        <w:rPr>
          <w:rFonts w:asciiTheme="minorHAnsi" w:hAnsiTheme="minorHAnsi"/>
          <w:b/>
        </w:rPr>
        <w:t xml:space="preserve">cyn Grwpiau Cyflawni Gwasanaethau </w:t>
      </w:r>
      <w:proofErr w:type="spellStart"/>
      <w:r>
        <w:rPr>
          <w:rFonts w:asciiTheme="minorHAnsi" w:hAnsiTheme="minorHAnsi"/>
          <w:b/>
        </w:rPr>
        <w:t>TrawsCymru</w:t>
      </w:r>
      <w:proofErr w:type="spellEnd"/>
      <w:r>
        <w:rPr>
          <w:rFonts w:asciiTheme="minorHAnsi" w:hAnsiTheme="minorHAnsi"/>
          <w:b/>
        </w:rPr>
        <w:t>?</w:t>
      </w:r>
    </w:p>
    <w:p w14:paraId="65B9A82E" w14:textId="20FC3E6A" w:rsidR="00B11CCA" w:rsidRPr="00B05A50" w:rsidRDefault="00B11CCA" w:rsidP="006520A9">
      <w:pPr>
        <w:pStyle w:val="paragraph"/>
        <w:spacing w:before="60" w:beforeAutospacing="0" w:after="120" w:afterAutospacing="0"/>
        <w:rPr>
          <w:rFonts w:asciiTheme="minorHAnsi" w:hAnsiTheme="minorHAnsi" w:cstheme="minorHAnsi"/>
        </w:rPr>
      </w:pPr>
      <w:r>
        <w:rPr>
          <w:rFonts w:asciiTheme="minorHAnsi" w:hAnsiTheme="minorHAnsi"/>
        </w:rPr>
        <w:t xml:space="preserve">Wedi’i ateb, ond dylid nodi nad yw TrC yn cadw ystadegau prydlondeb dangosyddion perfformiad allweddol </w:t>
      </w:r>
      <w:r w:rsidR="00C42511">
        <w:rPr>
          <w:rFonts w:asciiTheme="minorHAnsi" w:hAnsiTheme="minorHAnsi"/>
        </w:rPr>
        <w:t xml:space="preserve">chwarterol </w:t>
      </w:r>
      <w:r>
        <w:rPr>
          <w:rFonts w:asciiTheme="minorHAnsi" w:hAnsiTheme="minorHAnsi"/>
        </w:rPr>
        <w:t>yn y ffordd a awgrymir gan y cwestiwn cyn 2022/23, ac ar gyfer 2023/24 a 2024/25 roedd ar gyfer T1, T1C, T2, T3, T6 a T10 yn unig, fel y darperir yng Nghwestiynau 3 a 4.</w:t>
      </w:r>
    </w:p>
    <w:p w14:paraId="1E75D29E" w14:textId="77777777" w:rsidR="00B11CCA" w:rsidRPr="00B11CCA" w:rsidRDefault="00B11CCA" w:rsidP="00B11CCA">
      <w:pPr>
        <w:pStyle w:val="paragraph"/>
        <w:spacing w:before="60" w:beforeAutospacing="0" w:after="60" w:afterAutospacing="0"/>
        <w:rPr>
          <w:rFonts w:asciiTheme="minorHAnsi" w:hAnsiTheme="minorHAnsi" w:cstheme="minorHAnsi"/>
        </w:rPr>
      </w:pPr>
      <w:r>
        <w:rPr>
          <w:rFonts w:asciiTheme="minorHAnsi" w:hAnsiTheme="minorHAnsi"/>
          <w:u w:val="single"/>
        </w:rPr>
        <w:t>Cwestiwn 6</w:t>
      </w:r>
      <w:r>
        <w:rPr>
          <w:rFonts w:asciiTheme="minorHAnsi" w:hAnsiTheme="minorHAnsi"/>
          <w:b/>
        </w:rPr>
        <w:t> </w:t>
      </w:r>
    </w:p>
    <w:p w14:paraId="291DAC13" w14:textId="54E9FF6E" w:rsidR="00B11CCA" w:rsidRPr="00B11CCA" w:rsidRDefault="00B11CCA" w:rsidP="00B11CCA">
      <w:pPr>
        <w:pStyle w:val="paragraph"/>
        <w:spacing w:before="60" w:beforeAutospacing="0" w:after="60" w:afterAutospacing="0"/>
        <w:rPr>
          <w:rFonts w:asciiTheme="minorHAnsi" w:hAnsiTheme="minorHAnsi" w:cstheme="minorHAnsi"/>
        </w:rPr>
      </w:pPr>
      <w:r>
        <w:rPr>
          <w:rFonts w:asciiTheme="minorHAnsi" w:hAnsiTheme="minorHAnsi"/>
          <w:b/>
        </w:rPr>
        <w:t xml:space="preserve">Pam nad yw TrC yn adrodd ar y Dangosyddion Perfformiad Allweddol pwysicaf h.y. prydlondeb gwasanaethau bysiau </w:t>
      </w:r>
      <w:proofErr w:type="spellStart"/>
      <w:r>
        <w:rPr>
          <w:rFonts w:asciiTheme="minorHAnsi" w:hAnsiTheme="minorHAnsi"/>
          <w:b/>
        </w:rPr>
        <w:t>TrawsCymru</w:t>
      </w:r>
      <w:proofErr w:type="spellEnd"/>
      <w:r>
        <w:rPr>
          <w:rFonts w:asciiTheme="minorHAnsi" w:hAnsiTheme="minorHAnsi"/>
          <w:b/>
        </w:rPr>
        <w:t xml:space="preserve"> ac ystadegau teithwyr blynyddol? </w:t>
      </w:r>
    </w:p>
    <w:p w14:paraId="725F22FA" w14:textId="46EE14D6" w:rsidR="00B11CCA" w:rsidRPr="006520A9" w:rsidRDefault="00B11CCA" w:rsidP="00174D35">
      <w:pPr>
        <w:pStyle w:val="paragraph"/>
        <w:spacing w:before="60" w:beforeAutospacing="0" w:after="120" w:afterAutospacing="0"/>
        <w:rPr>
          <w:rFonts w:asciiTheme="minorHAnsi" w:hAnsiTheme="minorHAnsi" w:cstheme="minorHAnsi"/>
        </w:rPr>
      </w:pPr>
      <w:r>
        <w:rPr>
          <w:rFonts w:asciiTheme="minorHAnsi" w:hAnsiTheme="minorHAnsi"/>
        </w:rPr>
        <w:t xml:space="preserve">Wedi’i ateb mewn perthynas â’r data sydd gennym ar wasanaethau </w:t>
      </w:r>
      <w:proofErr w:type="spellStart"/>
      <w:r>
        <w:rPr>
          <w:rFonts w:asciiTheme="minorHAnsi" w:hAnsiTheme="minorHAnsi"/>
        </w:rPr>
        <w:t>TrawsCymru</w:t>
      </w:r>
      <w:proofErr w:type="spellEnd"/>
      <w:r>
        <w:rPr>
          <w:rFonts w:asciiTheme="minorHAnsi" w:hAnsiTheme="minorHAnsi"/>
        </w:rPr>
        <w:t xml:space="preserve"> sydd dan gontract uniongyrchol. Nid oes gennym ddata prydlondeb chwarterol ar gyfer llwybrau nad ydynt dan gontract â TrC.</w:t>
      </w:r>
    </w:p>
    <w:p w14:paraId="5A53AAE5" w14:textId="0031DBFC" w:rsidR="00721E17" w:rsidRPr="00855B67" w:rsidRDefault="00721E17" w:rsidP="00B11CCA">
      <w:pPr>
        <w:pStyle w:val="paragraph"/>
        <w:spacing w:before="60" w:beforeAutospacing="0" w:after="60" w:afterAutospacing="0"/>
        <w:rPr>
          <w:rFonts w:asciiTheme="minorHAnsi" w:hAnsiTheme="minorHAnsi" w:cstheme="minorHAnsi"/>
          <w:b/>
          <w:bCs/>
          <w:u w:val="single"/>
        </w:rPr>
      </w:pPr>
      <w:r>
        <w:rPr>
          <w:rFonts w:asciiTheme="minorHAnsi" w:hAnsiTheme="minorHAnsi"/>
          <w:b/>
          <w:u w:val="single"/>
        </w:rPr>
        <w:t>Adran 2 – cwestiynau a ofynnwyd mewn cais am adolygiad mewnol</w:t>
      </w:r>
    </w:p>
    <w:p w14:paraId="5CA5954B" w14:textId="144C9DF0" w:rsidR="00B11CCA" w:rsidRPr="00B11CCA" w:rsidRDefault="00B11CCA" w:rsidP="00174D35">
      <w:pPr>
        <w:pStyle w:val="paragraph"/>
        <w:spacing w:before="60" w:beforeAutospacing="0" w:after="120" w:afterAutospacing="0"/>
        <w:rPr>
          <w:rFonts w:asciiTheme="minorHAnsi" w:hAnsiTheme="minorHAnsi" w:cstheme="minorHAnsi"/>
        </w:rPr>
      </w:pPr>
      <w:r>
        <w:rPr>
          <w:rFonts w:asciiTheme="minorHAnsi" w:hAnsiTheme="minorHAnsi"/>
        </w:rPr>
        <w:t>O ran y gofyniad penodol am adolygiad mewnol:</w:t>
      </w:r>
    </w:p>
    <w:p w14:paraId="5A061C7B" w14:textId="29FD08BA" w:rsidR="00721E17" w:rsidRDefault="00721E17" w:rsidP="00721E17">
      <w:pPr>
        <w:pStyle w:val="paragraph"/>
        <w:spacing w:before="60" w:beforeAutospacing="0" w:after="60" w:afterAutospacing="0"/>
        <w:textAlignment w:val="baseline"/>
        <w:rPr>
          <w:rFonts w:asciiTheme="minorHAnsi" w:hAnsiTheme="minorHAnsi" w:cstheme="minorHAnsi"/>
          <w:b/>
          <w:bCs/>
        </w:rPr>
      </w:pPr>
      <w:r>
        <w:rPr>
          <w:rFonts w:asciiTheme="minorHAnsi" w:hAnsiTheme="minorHAnsi"/>
          <w:u w:val="single"/>
        </w:rPr>
        <w:t>Cwestiwn 1</w:t>
      </w:r>
    </w:p>
    <w:p w14:paraId="303A3EC6" w14:textId="2C83DEC6" w:rsidR="00B11CCA" w:rsidRPr="00B11CCA" w:rsidRDefault="00B11CCA" w:rsidP="00721E17">
      <w:pPr>
        <w:pStyle w:val="paragraph"/>
        <w:spacing w:before="60" w:beforeAutospacing="0" w:after="60" w:afterAutospacing="0"/>
        <w:textAlignment w:val="baseline"/>
        <w:rPr>
          <w:rFonts w:asciiTheme="minorHAnsi" w:hAnsiTheme="minorHAnsi" w:cstheme="minorHAnsi"/>
        </w:rPr>
      </w:pPr>
      <w:r>
        <w:rPr>
          <w:rFonts w:asciiTheme="minorHAnsi" w:hAnsiTheme="minorHAnsi"/>
          <w:b/>
        </w:rPr>
        <w:t>Rhowch [i] teitl swydd y sawl a roddodd yr ymateb Rhyddid Gwybodaeth rhannol a [</w:t>
      </w:r>
      <w:proofErr w:type="spellStart"/>
      <w:r>
        <w:rPr>
          <w:rFonts w:asciiTheme="minorHAnsi" w:hAnsiTheme="minorHAnsi"/>
          <w:b/>
        </w:rPr>
        <w:t>ii</w:t>
      </w:r>
      <w:proofErr w:type="spellEnd"/>
      <w:r>
        <w:rPr>
          <w:rFonts w:asciiTheme="minorHAnsi" w:hAnsiTheme="minorHAnsi"/>
          <w:b/>
        </w:rPr>
        <w:t>] nodwch y ddogfen/dogfennau y tynnwyd yr wybodaeth rannol ohoni/ohonynt. </w:t>
      </w:r>
    </w:p>
    <w:p w14:paraId="443128DA" w14:textId="6DF95F42" w:rsidR="00655333" w:rsidRDefault="003966ED" w:rsidP="00721E17">
      <w:pPr>
        <w:pStyle w:val="paragraph"/>
        <w:spacing w:before="60" w:beforeAutospacing="0" w:after="60" w:afterAutospacing="0"/>
        <w:textAlignment w:val="baseline"/>
        <w:rPr>
          <w:rFonts w:asciiTheme="minorHAnsi" w:hAnsiTheme="minorHAnsi" w:cstheme="minorHAnsi"/>
        </w:rPr>
      </w:pPr>
      <w:r>
        <w:rPr>
          <w:rFonts w:asciiTheme="minorHAnsi" w:hAnsiTheme="minorHAnsi"/>
        </w:rPr>
        <w:t xml:space="preserve">[i] Gallwn gadarnhau mai TrC sy’n gyfrifol am deitl swydd y sawl a ddarparodd yr ymateb Rhyddid Gwybodaeth rhannol. Fodd bynnag, mae rhyddhau teitl y swydd wedi’i eithrio rhag cael ei ddatgelu o dan adran 40(2) o’r Ddeddf Rhyddid Gwybodaeth gan y byddai rhyddhau’r wybodaeth hon yn ei gwneud yn hawdd i rywun ddod o hyd i’r unigolyn hwnnw, ac mae mewn swydd na ddylid craffu </w:t>
      </w:r>
      <w:proofErr w:type="spellStart"/>
      <w:r>
        <w:rPr>
          <w:rFonts w:asciiTheme="minorHAnsi" w:hAnsiTheme="minorHAnsi"/>
        </w:rPr>
        <w:t>arni’n</w:t>
      </w:r>
      <w:proofErr w:type="spellEnd"/>
      <w:r>
        <w:rPr>
          <w:rFonts w:asciiTheme="minorHAnsi" w:hAnsiTheme="minorHAnsi"/>
        </w:rPr>
        <w:t xml:space="preserve"> gyhoeddus. Mae adran 40(2) wedi’i chymhwyso i ddal y teitl swydd y gofynnwyd amdano yn ôl er mwyn diogelu gwybodaeth bersonol yr unigolyn, </w:t>
      </w:r>
      <w:r>
        <w:rPr>
          <w:rFonts w:asciiTheme="minorHAnsi" w:hAnsiTheme="minorHAnsi"/>
        </w:rPr>
        <w:lastRenderedPageBreak/>
        <w:t xml:space="preserve">fel y’i rheolir gan Ddeddf Diogelu Data 2018. Mae Adran 40(2) yn gofyn i TrC gynnal ymarfer cydbwyso. Mae’r ymarfer hwn yn cynnwys cydbwyso hawliau a buddiannau unigolion â buddiannau cyfreithlon datgelu’r wybodaeth. Nid yw hyn yr un fath â chynnal y prawf budd y cyhoedd sy’n gysylltiedig â rhai eithriadau yn y Ddeddf. Cynhelir yr ymarfer cydbwyso i benderfynu a yw’r </w:t>
      </w:r>
      <w:proofErr w:type="spellStart"/>
      <w:r>
        <w:rPr>
          <w:rFonts w:asciiTheme="minorHAnsi" w:hAnsiTheme="minorHAnsi"/>
        </w:rPr>
        <w:t>esemptiad</w:t>
      </w:r>
      <w:proofErr w:type="spellEnd"/>
      <w:r>
        <w:rPr>
          <w:rFonts w:asciiTheme="minorHAnsi" w:hAnsiTheme="minorHAnsi"/>
        </w:rPr>
        <w:t xml:space="preserve"> absoliwt yn adran 40(2) yn berthnasol. Yn benodol, nid oes rhagdybiaeth o ddatgelu yn y prawf buddiannau cyfreithlon, fel gydag eithriadau cymwys. Canlyniad yr ymarfer cydbwyso oedd y dylid dal y data personol trydydd parti y gofynnwyd amdano yn ôl.</w:t>
      </w:r>
    </w:p>
    <w:p w14:paraId="02F25226" w14:textId="23AE48E7" w:rsidR="003966ED" w:rsidRPr="00655333" w:rsidRDefault="003966ED" w:rsidP="00CC3360">
      <w:pPr>
        <w:pStyle w:val="paragraph"/>
        <w:spacing w:before="60" w:beforeAutospacing="0" w:after="360" w:afterAutospacing="0"/>
        <w:textAlignment w:val="baseline"/>
        <w:rPr>
          <w:rFonts w:asciiTheme="minorHAnsi" w:hAnsiTheme="minorHAnsi" w:cstheme="minorHAnsi"/>
        </w:rPr>
      </w:pPr>
      <w:r>
        <w:rPr>
          <w:rFonts w:asciiTheme="minorHAnsi" w:hAnsiTheme="minorHAnsi"/>
        </w:rPr>
        <w:t>[</w:t>
      </w:r>
      <w:proofErr w:type="spellStart"/>
      <w:r>
        <w:rPr>
          <w:rFonts w:asciiTheme="minorHAnsi" w:hAnsiTheme="minorHAnsi"/>
        </w:rPr>
        <w:t>ii</w:t>
      </w:r>
      <w:proofErr w:type="spellEnd"/>
      <w:r>
        <w:rPr>
          <w:rFonts w:asciiTheme="minorHAnsi" w:hAnsiTheme="minorHAnsi"/>
        </w:rPr>
        <w:t xml:space="preserve">] FY2526 Traws </w:t>
      </w:r>
      <w:proofErr w:type="spellStart"/>
      <w:r>
        <w:rPr>
          <w:rFonts w:asciiTheme="minorHAnsi" w:hAnsiTheme="minorHAnsi"/>
        </w:rPr>
        <w:t>dashboard</w:t>
      </w:r>
      <w:proofErr w:type="spellEnd"/>
      <w:r>
        <w:rPr>
          <w:rFonts w:asciiTheme="minorHAnsi" w:hAnsiTheme="minorHAnsi"/>
        </w:rPr>
        <w:t xml:space="preserve"> v1.0 16-Apr-25</w:t>
      </w:r>
    </w:p>
    <w:p w14:paraId="062B1CEE" w14:textId="5B62C4A4" w:rsidR="00721E17" w:rsidRPr="00721E17" w:rsidRDefault="00721E17" w:rsidP="00721E17">
      <w:pPr>
        <w:pStyle w:val="paragraph"/>
        <w:spacing w:before="60" w:beforeAutospacing="0" w:after="60" w:afterAutospacing="0"/>
        <w:textAlignment w:val="baseline"/>
        <w:rPr>
          <w:rFonts w:asciiTheme="minorHAnsi" w:hAnsiTheme="minorHAnsi" w:cstheme="minorHAnsi"/>
          <w:u w:val="single"/>
        </w:rPr>
      </w:pPr>
      <w:r>
        <w:rPr>
          <w:rFonts w:asciiTheme="minorHAnsi" w:hAnsiTheme="minorHAnsi"/>
          <w:u w:val="single"/>
        </w:rPr>
        <w:t>Cwestiwn 2</w:t>
      </w:r>
    </w:p>
    <w:p w14:paraId="68B5F7EB" w14:textId="294A33E2" w:rsidR="00B11CCA" w:rsidRPr="00B11CCA" w:rsidRDefault="00B11CCA" w:rsidP="00721E17">
      <w:pPr>
        <w:pStyle w:val="paragraph"/>
        <w:spacing w:before="60" w:beforeAutospacing="0" w:after="60" w:afterAutospacing="0"/>
        <w:textAlignment w:val="baseline"/>
        <w:rPr>
          <w:rFonts w:asciiTheme="minorHAnsi" w:hAnsiTheme="minorHAnsi" w:cstheme="minorHAnsi"/>
        </w:rPr>
      </w:pPr>
      <w:r>
        <w:rPr>
          <w:rFonts w:asciiTheme="minorHAnsi" w:hAnsiTheme="minorHAnsi"/>
          <w:b/>
        </w:rPr>
        <w:t>Darparwch yr wybodaeth lawn ar gyfer yr holl wasanaethau y gofynnwyd amdanynt T1, T1C, T2, T3, T4, T5, T6, T7, T8, T10, T11 fel y gofynnwyd yn wreiddiol.  </w:t>
      </w:r>
    </w:p>
    <w:p w14:paraId="27F4DAF9" w14:textId="14B23232" w:rsidR="00B11CCA" w:rsidRPr="009A28BC" w:rsidRDefault="00B11CCA" w:rsidP="009A28BC">
      <w:pPr>
        <w:pStyle w:val="paragraph"/>
        <w:spacing w:before="60" w:beforeAutospacing="0" w:after="120" w:afterAutospacing="0"/>
        <w:textAlignment w:val="baseline"/>
        <w:rPr>
          <w:rFonts w:asciiTheme="minorHAnsi" w:hAnsiTheme="minorHAnsi" w:cstheme="minorHAnsi"/>
        </w:rPr>
      </w:pPr>
      <w:r>
        <w:rPr>
          <w:rFonts w:asciiTheme="minorHAnsi" w:hAnsiTheme="minorHAnsi"/>
        </w:rPr>
        <w:t>Gweler y tabl uchod</w:t>
      </w:r>
      <w:r w:rsidR="00C42511">
        <w:rPr>
          <w:rFonts w:asciiTheme="minorHAnsi" w:hAnsiTheme="minorHAnsi"/>
        </w:rPr>
        <w:t>.</w:t>
      </w:r>
    </w:p>
    <w:p w14:paraId="24A5A950" w14:textId="42D6AC0C" w:rsidR="00721E17" w:rsidRPr="00721E17" w:rsidRDefault="00721E17" w:rsidP="00721E17">
      <w:pPr>
        <w:pStyle w:val="paragraph"/>
        <w:spacing w:before="60" w:beforeAutospacing="0" w:after="60" w:afterAutospacing="0"/>
        <w:textAlignment w:val="baseline"/>
        <w:rPr>
          <w:rFonts w:asciiTheme="minorHAnsi" w:hAnsiTheme="minorHAnsi" w:cstheme="minorHAnsi"/>
          <w:u w:val="single"/>
        </w:rPr>
      </w:pPr>
      <w:r>
        <w:rPr>
          <w:rFonts w:asciiTheme="minorHAnsi" w:hAnsiTheme="minorHAnsi"/>
          <w:u w:val="single"/>
        </w:rPr>
        <w:t>Cwestiwn 3</w:t>
      </w:r>
    </w:p>
    <w:p w14:paraId="77814BCF" w14:textId="185FAAFF" w:rsidR="00B11CCA" w:rsidRPr="00B11CCA" w:rsidRDefault="00B11CCA" w:rsidP="00721E17">
      <w:pPr>
        <w:pStyle w:val="paragraph"/>
        <w:spacing w:before="60" w:beforeAutospacing="0" w:after="60" w:afterAutospacing="0"/>
        <w:textAlignment w:val="baseline"/>
        <w:rPr>
          <w:rFonts w:asciiTheme="minorHAnsi" w:hAnsiTheme="minorHAnsi" w:cstheme="minorHAnsi"/>
        </w:rPr>
      </w:pPr>
      <w:r>
        <w:rPr>
          <w:rFonts w:asciiTheme="minorHAnsi" w:hAnsiTheme="minorHAnsi"/>
          <w:b/>
        </w:rPr>
        <w:t xml:space="preserve">Nodwch a yw cynrychiolydd TrC yn mynychu ac yn cadeirio Grwpiau Cyflawni </w:t>
      </w:r>
      <w:proofErr w:type="spellStart"/>
      <w:r>
        <w:rPr>
          <w:rFonts w:asciiTheme="minorHAnsi" w:hAnsiTheme="minorHAnsi"/>
          <w:b/>
        </w:rPr>
        <w:t>TrawsCymru</w:t>
      </w:r>
      <w:proofErr w:type="spellEnd"/>
      <w:r>
        <w:rPr>
          <w:rFonts w:asciiTheme="minorHAnsi" w:hAnsiTheme="minorHAnsi"/>
          <w:b/>
        </w:rPr>
        <w:t xml:space="preserve"> ar gyfer yr holl wasanaethau hyn, a darparwch deitl swydd y sawl sy’n mynychu ar ran TrC.</w:t>
      </w:r>
    </w:p>
    <w:p w14:paraId="36463DBC" w14:textId="3269F355" w:rsidR="00B11CCA" w:rsidRPr="009A28BC" w:rsidRDefault="00B11CCA" w:rsidP="00721E17">
      <w:pPr>
        <w:pStyle w:val="paragraph"/>
        <w:spacing w:before="60" w:beforeAutospacing="0" w:after="120" w:afterAutospacing="0"/>
        <w:textAlignment w:val="baseline"/>
        <w:rPr>
          <w:rFonts w:asciiTheme="minorHAnsi" w:hAnsiTheme="minorHAnsi" w:cstheme="minorHAnsi"/>
        </w:rPr>
      </w:pPr>
      <w:r>
        <w:rPr>
          <w:rFonts w:asciiTheme="minorHAnsi" w:hAnsiTheme="minorHAnsi"/>
        </w:rPr>
        <w:t>Mae’r grwpiau cyflawni wedi dod i ben. Erbyn hyn, mae Grŵp Llywio misol yn cael ei gynnal rhwng TrC a Llywodraeth Cymru.</w:t>
      </w:r>
    </w:p>
    <w:p w14:paraId="1877DC88" w14:textId="19825BCB" w:rsidR="00721E17" w:rsidRDefault="00721E17" w:rsidP="00721E17">
      <w:pPr>
        <w:pStyle w:val="paragraph"/>
        <w:spacing w:before="60" w:beforeAutospacing="0" w:after="60" w:afterAutospacing="0"/>
        <w:rPr>
          <w:rFonts w:asciiTheme="minorHAnsi" w:hAnsiTheme="minorHAnsi" w:cstheme="minorHAnsi"/>
          <w:b/>
          <w:bCs/>
        </w:rPr>
      </w:pPr>
      <w:r>
        <w:rPr>
          <w:rFonts w:asciiTheme="minorHAnsi" w:hAnsiTheme="minorHAnsi"/>
          <w:u w:val="single"/>
        </w:rPr>
        <w:t>Cwestiwn 4</w:t>
      </w:r>
    </w:p>
    <w:p w14:paraId="3FBB20C0" w14:textId="050E8102" w:rsidR="00B11CCA" w:rsidRPr="00B11CCA" w:rsidRDefault="00B11CCA" w:rsidP="00721E17">
      <w:pPr>
        <w:pStyle w:val="paragraph"/>
        <w:spacing w:before="60" w:beforeAutospacing="0" w:after="60" w:afterAutospacing="0"/>
        <w:rPr>
          <w:rFonts w:asciiTheme="minorHAnsi" w:hAnsiTheme="minorHAnsi" w:cstheme="minorHAnsi"/>
        </w:rPr>
      </w:pPr>
      <w:r>
        <w:rPr>
          <w:rFonts w:asciiTheme="minorHAnsi" w:hAnsiTheme="minorHAnsi"/>
          <w:b/>
        </w:rPr>
        <w:t xml:space="preserve">Os bydd yr wybodaeth yn dal i gael ei dal yn ôl, dylai TrC nodi’r sefydliad sy’n gyfrifol/teitl swydd y sawl sy’n gallu darparu’r wybodaeth ar gyfer Gwasanaethau </w:t>
      </w:r>
      <w:proofErr w:type="spellStart"/>
      <w:r>
        <w:rPr>
          <w:rFonts w:asciiTheme="minorHAnsi" w:hAnsiTheme="minorHAnsi"/>
          <w:b/>
        </w:rPr>
        <w:t>TrawsCymru</w:t>
      </w:r>
      <w:proofErr w:type="spellEnd"/>
      <w:r>
        <w:rPr>
          <w:rFonts w:asciiTheme="minorHAnsi" w:hAnsiTheme="minorHAnsi"/>
          <w:b/>
        </w:rPr>
        <w:t xml:space="preserve"> y mae TrC yn honni nad yw’n gyfrifol amdani.</w:t>
      </w:r>
    </w:p>
    <w:p w14:paraId="6027B5AF" w14:textId="750A47FD" w:rsidR="003078EC" w:rsidRPr="00B11CCA" w:rsidRDefault="00461C6C" w:rsidP="00721E17">
      <w:pPr>
        <w:pStyle w:val="paragraph"/>
        <w:spacing w:before="60" w:beforeAutospacing="0" w:after="60" w:afterAutospacing="0"/>
        <w:rPr>
          <w:rFonts w:asciiTheme="minorHAnsi" w:hAnsiTheme="minorHAnsi" w:cstheme="minorHAnsi"/>
        </w:rPr>
      </w:pPr>
      <w:r>
        <w:rPr>
          <w:rFonts w:asciiTheme="minorHAnsi" w:hAnsiTheme="minorHAnsi"/>
        </w:rPr>
        <w:t>Mae’r wybodaeth nad yw gennym ni’n cael ei chadw gan y rheini sy’n gyfrifol am lwybrau nad ydynt dan gontract â TrC.</w:t>
      </w:r>
    </w:p>
    <w:p w14:paraId="3B069A95" w14:textId="39083FD5" w:rsidR="007265AF" w:rsidRPr="00B11CCA" w:rsidRDefault="007265AF" w:rsidP="00B11CCA">
      <w:pPr>
        <w:pStyle w:val="paragraph"/>
        <w:spacing w:before="60" w:beforeAutospacing="0" w:after="60" w:afterAutospacing="0"/>
        <w:textAlignment w:val="baseline"/>
        <w:rPr>
          <w:rFonts w:asciiTheme="minorHAnsi" w:hAnsiTheme="minorHAnsi" w:cstheme="minorHAnsi"/>
        </w:rPr>
      </w:pPr>
    </w:p>
    <w:p w14:paraId="332827CA" w14:textId="28E2BCC0" w:rsidR="00F35E54" w:rsidRPr="00B11CCA" w:rsidRDefault="00F35E54" w:rsidP="00B11CCA">
      <w:pPr>
        <w:spacing w:before="60" w:after="60"/>
        <w:rPr>
          <w:rFonts w:cstheme="minorHAnsi"/>
          <w:sz w:val="24"/>
          <w:szCs w:val="24"/>
        </w:rPr>
      </w:pPr>
      <w:r>
        <w:rPr>
          <w:sz w:val="24"/>
        </w:rPr>
        <w:t xml:space="preserve">Yn gywir,  </w:t>
      </w:r>
    </w:p>
    <w:p w14:paraId="268B4940" w14:textId="16645FF7" w:rsidR="00F35E54" w:rsidRPr="00B11CCA" w:rsidRDefault="00F35E54" w:rsidP="00B11CCA">
      <w:pPr>
        <w:spacing w:before="60" w:after="60"/>
        <w:rPr>
          <w:rFonts w:cstheme="minorHAnsi"/>
          <w:sz w:val="24"/>
          <w:szCs w:val="24"/>
        </w:rPr>
      </w:pPr>
      <w:r>
        <w:rPr>
          <w:sz w:val="24"/>
        </w:rPr>
        <w:t xml:space="preserve"> </w:t>
      </w:r>
    </w:p>
    <w:p w14:paraId="4885E00F" w14:textId="20D072C3" w:rsidR="00F35E54" w:rsidRPr="00B11CCA" w:rsidRDefault="00073D33" w:rsidP="00B11CCA">
      <w:pPr>
        <w:spacing w:before="60" w:after="60"/>
        <w:rPr>
          <w:rFonts w:cstheme="minorHAnsi"/>
          <w:b/>
          <w:bCs/>
          <w:sz w:val="24"/>
          <w:szCs w:val="24"/>
        </w:rPr>
      </w:pPr>
      <w:proofErr w:type="spellStart"/>
      <w:r>
        <w:rPr>
          <w:b/>
          <w:sz w:val="24"/>
        </w:rPr>
        <w:t>Jeremy</w:t>
      </w:r>
      <w:proofErr w:type="spellEnd"/>
      <w:r>
        <w:rPr>
          <w:b/>
          <w:sz w:val="24"/>
        </w:rPr>
        <w:t xml:space="preserve"> Morgan </w:t>
      </w:r>
    </w:p>
    <w:p w14:paraId="6CAFDF3C" w14:textId="56F86F0B" w:rsidR="00073D33" w:rsidRPr="00B11CCA" w:rsidRDefault="00073D33" w:rsidP="00B11CCA">
      <w:pPr>
        <w:spacing w:before="60" w:after="60"/>
        <w:rPr>
          <w:rFonts w:cstheme="minorHAnsi"/>
          <w:sz w:val="24"/>
          <w:szCs w:val="24"/>
        </w:rPr>
      </w:pPr>
      <w:r>
        <w:rPr>
          <w:sz w:val="24"/>
        </w:rPr>
        <w:t>Pennaeth Cydymffurfio a Llywodraethu Corfforaethol</w:t>
      </w:r>
    </w:p>
    <w:p w14:paraId="18BF47CE" w14:textId="77777777" w:rsidR="007126CD" w:rsidRPr="00B11CCA" w:rsidRDefault="007126CD" w:rsidP="00B11CCA">
      <w:pPr>
        <w:spacing w:before="60" w:after="60"/>
        <w:rPr>
          <w:rFonts w:cstheme="minorHAnsi"/>
          <w:sz w:val="24"/>
          <w:szCs w:val="24"/>
        </w:rPr>
      </w:pPr>
    </w:p>
    <w:p w14:paraId="6147402B" w14:textId="03BF3A6F" w:rsidR="0013481D" w:rsidRPr="00B11CCA" w:rsidRDefault="004A41D6" w:rsidP="00B11CCA">
      <w:pPr>
        <w:spacing w:before="60" w:after="60"/>
        <w:rPr>
          <w:rFonts w:cstheme="minorHAnsi"/>
          <w:sz w:val="24"/>
          <w:szCs w:val="24"/>
        </w:rPr>
      </w:pPr>
      <w:r>
        <w:rPr>
          <w:rFonts w:ascii="Times New Roman" w:hAnsi="Times New Roman" w:cs="Times New Roman"/>
          <w:noProof/>
          <w:sz w:val="24"/>
          <w:szCs w:val="24"/>
          <w:lang w:eastAsia="cy-GB"/>
        </w:rPr>
        <w:lastRenderedPageBreak/>
        <mc:AlternateContent>
          <mc:Choice Requires="wps">
            <w:drawing>
              <wp:anchor distT="45720" distB="45720" distL="114300" distR="114300" simplePos="0" relativeHeight="251659264" behindDoc="0" locked="0" layoutInCell="1" allowOverlap="1" wp14:anchorId="0D8EE795" wp14:editId="4C78B441">
                <wp:simplePos x="0" y="0"/>
                <wp:positionH relativeFrom="margin">
                  <wp:posOffset>-247650</wp:posOffset>
                </wp:positionH>
                <wp:positionV relativeFrom="paragraph">
                  <wp:posOffset>516255</wp:posOffset>
                </wp:positionV>
                <wp:extent cx="5943600" cy="2857500"/>
                <wp:effectExtent l="0" t="0" r="19050" b="19050"/>
                <wp:wrapSquare wrapText="bothSides"/>
                <wp:docPr id="169674667" name="Blwch Testu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57500"/>
                        </a:xfrm>
                        <a:prstGeom prst="rect">
                          <a:avLst/>
                        </a:prstGeom>
                        <a:solidFill>
                          <a:srgbClr val="FFFFFF"/>
                        </a:solidFill>
                        <a:ln w="9525">
                          <a:solidFill>
                            <a:srgbClr val="000000"/>
                          </a:solidFill>
                          <a:miter lim="800000"/>
                          <a:headEnd/>
                          <a:tailEnd/>
                        </a:ln>
                      </wps:spPr>
                      <wps:txbx>
                        <w:txbxContent>
                          <w:p w14:paraId="3E56EF75" w14:textId="77777777" w:rsidR="004A41D6" w:rsidRDefault="004A41D6" w:rsidP="004A41D6">
                            <w:pPr>
                              <w:rPr>
                                <w:b/>
                                <w:bCs/>
                              </w:rPr>
                            </w:pPr>
                            <w:r>
                              <w:rPr>
                                <w:b/>
                              </w:rPr>
                              <w:t>Hawliau Apelio</w:t>
                            </w:r>
                          </w:p>
                          <w:p w14:paraId="282D3B6A" w14:textId="77777777" w:rsidR="004A41D6" w:rsidRDefault="004A41D6" w:rsidP="004A41D6">
                            <w:pPr>
                              <w:jc w:val="both"/>
                            </w:pPr>
                            <w:r>
                              <w:t xml:space="preserve">Os nad ydych chi'n fodlon â’r ffordd yr ymdriniwyd â’ch cais a’ch bod chi’n dymuno gwneud cwyn neu ofyn i ni adolygu ein penderfyniad, ysgrifennwch at y Pennaeth Rhyddid Gwybodaeth naill ai yn </w:t>
                            </w:r>
                            <w:r>
                              <w:rPr>
                                <w:u w:val="single"/>
                              </w:rPr>
                              <w:t>Trafnidiaeth Cymru, 3 Llys Cadwyn, Pontypridd, CF37 4TH</w:t>
                            </w:r>
                            <w:r>
                              <w:t xml:space="preserve"> neu </w:t>
                            </w:r>
                            <w:hyperlink r:id="rId12" w:history="1">
                              <w:r>
                                <w:rPr>
                                  <w:rStyle w:val="Hyperddolen"/>
                                </w:rPr>
                                <w:t>freedomofinformation@tfw.wales</w:t>
                              </w:r>
                            </w:hyperlink>
                            <w:r>
                              <w:t xml:space="preserve">. Rhaid i’ch cais gael ei gyflwyno cyn pen 40 diwrnod gwaith ar ôl derbyn y llythyr hwn. Os nad ydych chi’n fodlon ar ganlyniad yr adolygiad mewnol, mae gennych hawl i wneud cais yn uniongyrchol i’r Comisiynydd Gwybodaeth am benderfyniad. </w:t>
                            </w:r>
                          </w:p>
                          <w:p w14:paraId="6A4D182A" w14:textId="77777777" w:rsidR="004A41D6" w:rsidRDefault="004A41D6" w:rsidP="004A41D6">
                            <w:pPr>
                              <w:jc w:val="both"/>
                            </w:pPr>
                            <w:r>
                              <w:t xml:space="preserve">Gallwch gysylltu â’r Comisiynydd Gwybodaeth yn Swyddfa’r Comisiynydd Gwybodaeth, </w:t>
                            </w:r>
                            <w:proofErr w:type="spellStart"/>
                            <w:r>
                              <w:t>Wycliffe</w:t>
                            </w:r>
                            <w:proofErr w:type="spellEnd"/>
                            <w:r>
                              <w:t xml:space="preserve"> </w:t>
                            </w:r>
                            <w:proofErr w:type="spellStart"/>
                            <w:r>
                              <w:t>House</w:t>
                            </w:r>
                            <w:proofErr w:type="spellEnd"/>
                            <w:r>
                              <w:t xml:space="preserve">, </w:t>
                            </w:r>
                            <w:proofErr w:type="spellStart"/>
                            <w:r>
                              <w:t>Water</w:t>
                            </w:r>
                            <w:proofErr w:type="spellEnd"/>
                            <w:r>
                              <w:t xml:space="preserve"> Lane, </w:t>
                            </w:r>
                            <w:proofErr w:type="spellStart"/>
                            <w:r>
                              <w:t>Wilmslow</w:t>
                            </w:r>
                            <w:proofErr w:type="spellEnd"/>
                            <w:r>
                              <w:t xml:space="preserve">, Cheshire, SK9 5AF neu gallwch gysylltu â Swyddfa’r Comisiynydd Gwybodaeth drwy adran ‘Gwneud Cwyn’ eu gwefan ar y ddolen hon: </w:t>
                            </w:r>
                            <w:hyperlink r:id="rId13" w:history="1">
                              <w:r>
                                <w:rPr>
                                  <w:rStyle w:val="Hyperddolen"/>
                                </w:rPr>
                                <w:t>https:/ico.org.uk/make-a-complaint/</w:t>
                              </w:r>
                            </w:hyperlink>
                            <w:r>
                              <w:t xml:space="preserve"> </w:t>
                            </w:r>
                          </w:p>
                          <w:p w14:paraId="2AA4E81D" w14:textId="77777777" w:rsidR="004A41D6" w:rsidRDefault="004A41D6" w:rsidP="004A41D6">
                            <w:pPr>
                              <w:jc w:val="both"/>
                            </w:pPr>
                            <w:r>
                              <w:t>Yr adran berthnasol i’w dewis fydd "Gwybodaeth Swyddogol neu Gyhoeddus".</w:t>
                            </w:r>
                          </w:p>
                          <w:p w14:paraId="136966BF" w14:textId="77777777" w:rsidR="004A41D6" w:rsidRDefault="004A41D6" w:rsidP="004A41D6"/>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8EE795" id="_x0000_t202" coordsize="21600,21600" o:spt="202" path="m,l,21600r21600,l21600,xe">
                <v:stroke joinstyle="miter"/>
                <v:path gradientshapeok="t" o:connecttype="rect"/>
              </v:shapetype>
              <v:shape id="Blwch Testun 2" o:spid="_x0000_s1026" type="#_x0000_t202" style="position:absolute;margin-left:-19.5pt;margin-top:40.65pt;width:468pt;height: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">
                <v:textbox>
                  <w:txbxContent>
                    <w:p w14:paraId="3E56EF75" w14:textId="77777777" w:rsidR="004A41D6" w:rsidRDefault="004A41D6" w:rsidP="004A41D6">
                      <w:pPr>
                        <w:rPr>
                          <w:b/>
                          <w:bCs/>
                        </w:rPr>
                      </w:pPr>
                      <w:r>
                        <w:rPr>
                          <w:b/>
                        </w:rPr>
                        <w:t>Hawliau Apelio</w:t>
                      </w:r>
                    </w:p>
                    <w:p w14:paraId="282D3B6A" w14:textId="77777777" w:rsidR="004A41D6" w:rsidRDefault="004A41D6" w:rsidP="004A41D6">
                      <w:pPr>
                        <w:jc w:val="both"/>
                      </w:pPr>
                      <w:r>
                        <w:t xml:space="preserve">Os nad ydych chi'n fodlon â’r ffordd yr ymdriniwyd â’ch cais a’ch bod chi’n dymuno gwneud cwyn neu ofyn i ni adolygu ein penderfyniad, ysgrifennwch at y Pennaeth Rhyddid Gwybodaeth naill ai yn </w:t>
                      </w:r>
                      <w:r>
                        <w:rPr>
                          <w:u w:val="single"/>
                        </w:rPr>
                        <w:t>Trafnidiaeth Cymru, 3 Llys Cadwyn, Pontypridd, CF37 4TH</w:t>
                      </w:r>
                      <w:r>
                        <w:t xml:space="preserve"> neu </w:t>
                      </w:r>
                      <w:hyperlink r:id="rId14" w:history="1">
                        <w:r>
                          <w:rPr>
                            <w:rStyle w:val="Hyperddolen"/>
                          </w:rPr>
                          <w:t>freedomofinformation@tfw.wales</w:t>
                        </w:r>
                      </w:hyperlink>
                      <w:r>
                        <w:t xml:space="preserve">. Rhaid i’ch cais gael ei gyflwyno cyn pen 40 diwrnod gwaith ar ôl derbyn y llythyr hwn. Os nad ydych chi’n fodlon ar ganlyniad yr adolygiad mewnol, mae gennych hawl i wneud cais yn uniongyrchol i’r Comisiynydd Gwybodaeth am benderfyniad. </w:t>
                      </w:r>
                    </w:p>
                    <w:p w14:paraId="6A4D182A" w14:textId="77777777" w:rsidR="004A41D6" w:rsidRDefault="004A41D6" w:rsidP="004A41D6">
                      <w:pPr>
                        <w:jc w:val="both"/>
                      </w:pPr>
                      <w:r>
                        <w:t xml:space="preserve">Gallwch gysylltu â’r Comisiynydd Gwybodaeth yn Swyddfa’r Comisiynydd Gwybodaeth, </w:t>
                      </w:r>
                      <w:proofErr w:type="spellStart"/>
                      <w:r>
                        <w:t>Wycliffe</w:t>
                      </w:r>
                      <w:proofErr w:type="spellEnd"/>
                      <w:r>
                        <w:t xml:space="preserve"> </w:t>
                      </w:r>
                      <w:proofErr w:type="spellStart"/>
                      <w:r>
                        <w:t>House</w:t>
                      </w:r>
                      <w:proofErr w:type="spellEnd"/>
                      <w:r>
                        <w:t xml:space="preserve">, </w:t>
                      </w:r>
                      <w:proofErr w:type="spellStart"/>
                      <w:r>
                        <w:t>Water</w:t>
                      </w:r>
                      <w:proofErr w:type="spellEnd"/>
                      <w:r>
                        <w:t xml:space="preserve"> Lane, </w:t>
                      </w:r>
                      <w:proofErr w:type="spellStart"/>
                      <w:r>
                        <w:t>Wilmslow</w:t>
                      </w:r>
                      <w:proofErr w:type="spellEnd"/>
                      <w:r>
                        <w:t xml:space="preserve">, Cheshire, SK9 5AF neu gallwch gysylltu â Swyddfa’r Comisiynydd Gwybodaeth drwy adran ‘Gwneud Cwyn’ eu gwefan ar y ddolen hon: </w:t>
                      </w:r>
                      <w:hyperlink r:id="rId15" w:history="1">
                        <w:r>
                          <w:rPr>
                            <w:rStyle w:val="Hyperddolen"/>
                          </w:rPr>
                          <w:t>https:/ico.org.uk/make-a-complaint/</w:t>
                        </w:r>
                      </w:hyperlink>
                      <w:r>
                        <w:t xml:space="preserve"> </w:t>
                      </w:r>
                    </w:p>
                    <w:p w14:paraId="2AA4E81D" w14:textId="77777777" w:rsidR="004A41D6" w:rsidRDefault="004A41D6" w:rsidP="004A41D6">
                      <w:pPr>
                        <w:jc w:val="both"/>
                      </w:pPr>
                      <w:r>
                        <w:t>Yr adran berthnasol i’w dewis fydd "Gwybodaeth Swyddogol neu Gyhoeddus".</w:t>
                      </w:r>
                    </w:p>
                    <w:p w14:paraId="136966BF" w14:textId="77777777" w:rsidR="004A41D6" w:rsidRDefault="004A41D6" w:rsidP="004A41D6"/>
                  </w:txbxContent>
                </v:textbox>
                <w10:wrap type="square" anchorx="margin"/>
              </v:shape>
            </w:pict>
          </mc:Fallback>
        </mc:AlternateContent>
      </w:r>
    </w:p>
    <w:sectPr w:rsidR="0013481D" w:rsidRPr="00B11CCA">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C24E3" w14:textId="77777777" w:rsidR="00364A22" w:rsidRDefault="00364A22" w:rsidP="0029704C">
      <w:pPr>
        <w:spacing w:after="0" w:line="240" w:lineRule="auto"/>
      </w:pPr>
      <w:r>
        <w:separator/>
      </w:r>
    </w:p>
  </w:endnote>
  <w:endnote w:type="continuationSeparator" w:id="0">
    <w:p w14:paraId="0B1DFD07" w14:textId="77777777" w:rsidR="00364A22" w:rsidRDefault="00364A22" w:rsidP="0029704C">
      <w:pPr>
        <w:spacing w:after="0" w:line="240" w:lineRule="auto"/>
      </w:pPr>
      <w:r>
        <w:continuationSeparator/>
      </w:r>
    </w:p>
  </w:endnote>
  <w:endnote w:type="continuationNotice" w:id="1">
    <w:p w14:paraId="1C9BA293" w14:textId="77777777" w:rsidR="00364A22" w:rsidRDefault="00364A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CC9F3" w14:textId="77777777" w:rsidR="00364A22" w:rsidRDefault="00364A22" w:rsidP="0029704C">
      <w:pPr>
        <w:spacing w:after="0" w:line="240" w:lineRule="auto"/>
      </w:pPr>
      <w:r>
        <w:separator/>
      </w:r>
    </w:p>
  </w:footnote>
  <w:footnote w:type="continuationSeparator" w:id="0">
    <w:p w14:paraId="78D2ED6B" w14:textId="77777777" w:rsidR="00364A22" w:rsidRDefault="00364A22" w:rsidP="0029704C">
      <w:pPr>
        <w:spacing w:after="0" w:line="240" w:lineRule="auto"/>
      </w:pPr>
      <w:r>
        <w:continuationSeparator/>
      </w:r>
    </w:p>
  </w:footnote>
  <w:footnote w:type="continuationNotice" w:id="1">
    <w:p w14:paraId="2ECBD5F6" w14:textId="77777777" w:rsidR="00364A22" w:rsidRDefault="00364A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Pennyn"/>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210B8A"/>
    <w:multiLevelType w:val="multilevel"/>
    <w:tmpl w:val="DD54849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57E3415"/>
    <w:multiLevelType w:val="hybridMultilevel"/>
    <w:tmpl w:val="8A5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DB36F4C"/>
    <w:multiLevelType w:val="hybridMultilevel"/>
    <w:tmpl w:val="286E5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AC2C65"/>
    <w:multiLevelType w:val="multilevel"/>
    <w:tmpl w:val="92C07C32"/>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5"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17" w15:restartNumberingAfterBreak="0">
    <w:nsid w:val="7A061A73"/>
    <w:multiLevelType w:val="multilevel"/>
    <w:tmpl w:val="B8181B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B87BD0"/>
    <w:multiLevelType w:val="multilevel"/>
    <w:tmpl w:val="5A8E8AC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5"/>
  </w:num>
  <w:num w:numId="2" w16cid:durableId="1916353855">
    <w:abstractNumId w:val="10"/>
  </w:num>
  <w:num w:numId="3" w16cid:durableId="1632709340">
    <w:abstractNumId w:val="0"/>
  </w:num>
  <w:num w:numId="4" w16cid:durableId="1687706889">
    <w:abstractNumId w:val="16"/>
  </w:num>
  <w:num w:numId="5" w16cid:durableId="447050164">
    <w:abstractNumId w:val="9"/>
  </w:num>
  <w:num w:numId="6" w16cid:durableId="1085153704">
    <w:abstractNumId w:val="11"/>
  </w:num>
  <w:num w:numId="7" w16cid:durableId="18418906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6"/>
  </w:num>
  <w:num w:numId="9" w16cid:durableId="597829678">
    <w:abstractNumId w:val="7"/>
  </w:num>
  <w:num w:numId="10" w16cid:durableId="2076127692">
    <w:abstractNumId w:val="2"/>
  </w:num>
  <w:num w:numId="11" w16cid:durableId="1218473506">
    <w:abstractNumId w:val="15"/>
  </w:num>
  <w:num w:numId="12" w16cid:durableId="1824615605">
    <w:abstractNumId w:val="4"/>
  </w:num>
  <w:num w:numId="13" w16cid:durableId="2126925490">
    <w:abstractNumId w:val="3"/>
  </w:num>
  <w:num w:numId="14" w16cid:durableId="164785147">
    <w:abstractNumId w:val="19"/>
  </w:num>
  <w:num w:numId="15" w16cid:durableId="1089547529">
    <w:abstractNumId w:val="12"/>
  </w:num>
  <w:num w:numId="16" w16cid:durableId="701397128">
    <w:abstractNumId w:val="8"/>
  </w:num>
  <w:num w:numId="17" w16cid:durableId="1027218894">
    <w:abstractNumId w:val="18"/>
  </w:num>
  <w:num w:numId="18" w16cid:durableId="1838619591">
    <w:abstractNumId w:val="1"/>
  </w:num>
  <w:num w:numId="19" w16cid:durableId="2106612965">
    <w:abstractNumId w:val="13"/>
  </w:num>
  <w:num w:numId="20" w16cid:durableId="10912417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33DED"/>
    <w:rsid w:val="00050181"/>
    <w:rsid w:val="0005296A"/>
    <w:rsid w:val="00060001"/>
    <w:rsid w:val="00064D26"/>
    <w:rsid w:val="0006520C"/>
    <w:rsid w:val="00073D33"/>
    <w:rsid w:val="00076762"/>
    <w:rsid w:val="0008339D"/>
    <w:rsid w:val="00084A12"/>
    <w:rsid w:val="00084AA4"/>
    <w:rsid w:val="00090656"/>
    <w:rsid w:val="00091451"/>
    <w:rsid w:val="00092BE5"/>
    <w:rsid w:val="00094173"/>
    <w:rsid w:val="000A46FB"/>
    <w:rsid w:val="000B4F61"/>
    <w:rsid w:val="000C0C50"/>
    <w:rsid w:val="000C435B"/>
    <w:rsid w:val="000C57A2"/>
    <w:rsid w:val="000D1AB1"/>
    <w:rsid w:val="000D450A"/>
    <w:rsid w:val="000D6B76"/>
    <w:rsid w:val="000E53B7"/>
    <w:rsid w:val="000E7802"/>
    <w:rsid w:val="000F039C"/>
    <w:rsid w:val="000F0A57"/>
    <w:rsid w:val="000F36E4"/>
    <w:rsid w:val="000F4477"/>
    <w:rsid w:val="00106DE7"/>
    <w:rsid w:val="00120FC3"/>
    <w:rsid w:val="00121A1E"/>
    <w:rsid w:val="00126F78"/>
    <w:rsid w:val="00127C25"/>
    <w:rsid w:val="00132B8C"/>
    <w:rsid w:val="0013481D"/>
    <w:rsid w:val="00147D24"/>
    <w:rsid w:val="00150F52"/>
    <w:rsid w:val="0016361E"/>
    <w:rsid w:val="00174D35"/>
    <w:rsid w:val="001869B3"/>
    <w:rsid w:val="0018760E"/>
    <w:rsid w:val="001A1182"/>
    <w:rsid w:val="001A42CB"/>
    <w:rsid w:val="001B369B"/>
    <w:rsid w:val="001B6034"/>
    <w:rsid w:val="001B6FC8"/>
    <w:rsid w:val="001D0EB8"/>
    <w:rsid w:val="001E067E"/>
    <w:rsid w:val="001E4C29"/>
    <w:rsid w:val="001F47D6"/>
    <w:rsid w:val="00217E85"/>
    <w:rsid w:val="0023065D"/>
    <w:rsid w:val="00243C1C"/>
    <w:rsid w:val="002532E8"/>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301A20"/>
    <w:rsid w:val="00305CD3"/>
    <w:rsid w:val="003078EC"/>
    <w:rsid w:val="00333F2E"/>
    <w:rsid w:val="0033704E"/>
    <w:rsid w:val="00337EE8"/>
    <w:rsid w:val="003605D6"/>
    <w:rsid w:val="00363361"/>
    <w:rsid w:val="00364A22"/>
    <w:rsid w:val="003966ED"/>
    <w:rsid w:val="003A66BB"/>
    <w:rsid w:val="003B64F1"/>
    <w:rsid w:val="003E56B2"/>
    <w:rsid w:val="003E5FF1"/>
    <w:rsid w:val="003F3973"/>
    <w:rsid w:val="00404BB4"/>
    <w:rsid w:val="0041139F"/>
    <w:rsid w:val="0042257B"/>
    <w:rsid w:val="00422689"/>
    <w:rsid w:val="004228CE"/>
    <w:rsid w:val="00431B9A"/>
    <w:rsid w:val="00454C34"/>
    <w:rsid w:val="00460408"/>
    <w:rsid w:val="00461C6C"/>
    <w:rsid w:val="004770D2"/>
    <w:rsid w:val="0049234E"/>
    <w:rsid w:val="004A41D6"/>
    <w:rsid w:val="004B27C7"/>
    <w:rsid w:val="004D2ED9"/>
    <w:rsid w:val="004E19CD"/>
    <w:rsid w:val="004F0491"/>
    <w:rsid w:val="004F2D0C"/>
    <w:rsid w:val="005007BB"/>
    <w:rsid w:val="005078CA"/>
    <w:rsid w:val="00510B01"/>
    <w:rsid w:val="005152A2"/>
    <w:rsid w:val="00530D71"/>
    <w:rsid w:val="0053128D"/>
    <w:rsid w:val="005322CC"/>
    <w:rsid w:val="00536599"/>
    <w:rsid w:val="005446A4"/>
    <w:rsid w:val="00547CE4"/>
    <w:rsid w:val="00564BE4"/>
    <w:rsid w:val="00585951"/>
    <w:rsid w:val="00586E64"/>
    <w:rsid w:val="00590396"/>
    <w:rsid w:val="00591D89"/>
    <w:rsid w:val="005A1697"/>
    <w:rsid w:val="005A232C"/>
    <w:rsid w:val="005B1AC4"/>
    <w:rsid w:val="005B50D2"/>
    <w:rsid w:val="005D18F5"/>
    <w:rsid w:val="005D5730"/>
    <w:rsid w:val="005F512A"/>
    <w:rsid w:val="00604616"/>
    <w:rsid w:val="00617231"/>
    <w:rsid w:val="006276CE"/>
    <w:rsid w:val="006325F9"/>
    <w:rsid w:val="00633DB7"/>
    <w:rsid w:val="006343BB"/>
    <w:rsid w:val="00640D42"/>
    <w:rsid w:val="006520A9"/>
    <w:rsid w:val="00655333"/>
    <w:rsid w:val="00661880"/>
    <w:rsid w:val="00666181"/>
    <w:rsid w:val="0066775E"/>
    <w:rsid w:val="006976DB"/>
    <w:rsid w:val="006F1796"/>
    <w:rsid w:val="00700245"/>
    <w:rsid w:val="007126CD"/>
    <w:rsid w:val="007217F4"/>
    <w:rsid w:val="00721E17"/>
    <w:rsid w:val="0072574F"/>
    <w:rsid w:val="007265AF"/>
    <w:rsid w:val="00730D02"/>
    <w:rsid w:val="00732084"/>
    <w:rsid w:val="007346B1"/>
    <w:rsid w:val="00734872"/>
    <w:rsid w:val="00740902"/>
    <w:rsid w:val="007509CF"/>
    <w:rsid w:val="007540D6"/>
    <w:rsid w:val="00760E93"/>
    <w:rsid w:val="00763D1C"/>
    <w:rsid w:val="00764BF7"/>
    <w:rsid w:val="007816E1"/>
    <w:rsid w:val="00782D70"/>
    <w:rsid w:val="00797A24"/>
    <w:rsid w:val="007B324E"/>
    <w:rsid w:val="007C1CFA"/>
    <w:rsid w:val="007D46CF"/>
    <w:rsid w:val="007D5BD3"/>
    <w:rsid w:val="007D7844"/>
    <w:rsid w:val="007E6445"/>
    <w:rsid w:val="008106E9"/>
    <w:rsid w:val="00811130"/>
    <w:rsid w:val="008142C8"/>
    <w:rsid w:val="00821702"/>
    <w:rsid w:val="00833A37"/>
    <w:rsid w:val="00835EDD"/>
    <w:rsid w:val="008362B2"/>
    <w:rsid w:val="00840CBC"/>
    <w:rsid w:val="00855B67"/>
    <w:rsid w:val="00875924"/>
    <w:rsid w:val="008943C9"/>
    <w:rsid w:val="00894445"/>
    <w:rsid w:val="008A6BEE"/>
    <w:rsid w:val="008B4AEA"/>
    <w:rsid w:val="008B4C1A"/>
    <w:rsid w:val="008D5428"/>
    <w:rsid w:val="008D6A14"/>
    <w:rsid w:val="00905666"/>
    <w:rsid w:val="00920E37"/>
    <w:rsid w:val="009228B6"/>
    <w:rsid w:val="00934FFF"/>
    <w:rsid w:val="009506DD"/>
    <w:rsid w:val="009537A9"/>
    <w:rsid w:val="00954032"/>
    <w:rsid w:val="00955621"/>
    <w:rsid w:val="00955C33"/>
    <w:rsid w:val="0095701E"/>
    <w:rsid w:val="00957DF0"/>
    <w:rsid w:val="009615FA"/>
    <w:rsid w:val="00962DA6"/>
    <w:rsid w:val="009730BB"/>
    <w:rsid w:val="00990EE7"/>
    <w:rsid w:val="00994870"/>
    <w:rsid w:val="00997895"/>
    <w:rsid w:val="009A117D"/>
    <w:rsid w:val="009A1797"/>
    <w:rsid w:val="009A25CC"/>
    <w:rsid w:val="009A28BC"/>
    <w:rsid w:val="009C1921"/>
    <w:rsid w:val="009C2521"/>
    <w:rsid w:val="009C2579"/>
    <w:rsid w:val="009C283F"/>
    <w:rsid w:val="009D1AAA"/>
    <w:rsid w:val="009D79AC"/>
    <w:rsid w:val="009E53BE"/>
    <w:rsid w:val="009E6357"/>
    <w:rsid w:val="009F0628"/>
    <w:rsid w:val="009F2711"/>
    <w:rsid w:val="009F476E"/>
    <w:rsid w:val="009F6783"/>
    <w:rsid w:val="00A0047F"/>
    <w:rsid w:val="00A12280"/>
    <w:rsid w:val="00A12D5B"/>
    <w:rsid w:val="00A20006"/>
    <w:rsid w:val="00A236D8"/>
    <w:rsid w:val="00A31A08"/>
    <w:rsid w:val="00A57132"/>
    <w:rsid w:val="00A6144F"/>
    <w:rsid w:val="00A70333"/>
    <w:rsid w:val="00A71943"/>
    <w:rsid w:val="00A7256B"/>
    <w:rsid w:val="00A8347B"/>
    <w:rsid w:val="00A90D11"/>
    <w:rsid w:val="00A96833"/>
    <w:rsid w:val="00AA2344"/>
    <w:rsid w:val="00AA2750"/>
    <w:rsid w:val="00AA4038"/>
    <w:rsid w:val="00AA63E7"/>
    <w:rsid w:val="00AA66FC"/>
    <w:rsid w:val="00AA6CF8"/>
    <w:rsid w:val="00AB60A4"/>
    <w:rsid w:val="00AC059F"/>
    <w:rsid w:val="00AD480A"/>
    <w:rsid w:val="00AD510D"/>
    <w:rsid w:val="00AD5B78"/>
    <w:rsid w:val="00AE5EF8"/>
    <w:rsid w:val="00AF257E"/>
    <w:rsid w:val="00B01CEB"/>
    <w:rsid w:val="00B03466"/>
    <w:rsid w:val="00B05A50"/>
    <w:rsid w:val="00B05D1F"/>
    <w:rsid w:val="00B11CCA"/>
    <w:rsid w:val="00B2083C"/>
    <w:rsid w:val="00B251C2"/>
    <w:rsid w:val="00B26A0E"/>
    <w:rsid w:val="00B30103"/>
    <w:rsid w:val="00B4563D"/>
    <w:rsid w:val="00B45AF7"/>
    <w:rsid w:val="00B5151F"/>
    <w:rsid w:val="00B602F5"/>
    <w:rsid w:val="00B61826"/>
    <w:rsid w:val="00B72744"/>
    <w:rsid w:val="00B90452"/>
    <w:rsid w:val="00B9465B"/>
    <w:rsid w:val="00B957A2"/>
    <w:rsid w:val="00BA2AE7"/>
    <w:rsid w:val="00BB3A5C"/>
    <w:rsid w:val="00BB5EB9"/>
    <w:rsid w:val="00BC1EA7"/>
    <w:rsid w:val="00BD0492"/>
    <w:rsid w:val="00BD12DC"/>
    <w:rsid w:val="00BE1084"/>
    <w:rsid w:val="00BE5B50"/>
    <w:rsid w:val="00C317B9"/>
    <w:rsid w:val="00C42511"/>
    <w:rsid w:val="00C5022B"/>
    <w:rsid w:val="00C5241C"/>
    <w:rsid w:val="00C57EB8"/>
    <w:rsid w:val="00C63256"/>
    <w:rsid w:val="00C702FD"/>
    <w:rsid w:val="00C80C97"/>
    <w:rsid w:val="00C84928"/>
    <w:rsid w:val="00C8719B"/>
    <w:rsid w:val="00C875B3"/>
    <w:rsid w:val="00C93B74"/>
    <w:rsid w:val="00C93F0A"/>
    <w:rsid w:val="00C9519D"/>
    <w:rsid w:val="00C97AB0"/>
    <w:rsid w:val="00CA2693"/>
    <w:rsid w:val="00CA344C"/>
    <w:rsid w:val="00CB29C7"/>
    <w:rsid w:val="00CC3360"/>
    <w:rsid w:val="00CC3FFD"/>
    <w:rsid w:val="00CD2DDF"/>
    <w:rsid w:val="00CE2068"/>
    <w:rsid w:val="00CE6CAC"/>
    <w:rsid w:val="00CF0450"/>
    <w:rsid w:val="00CF78BC"/>
    <w:rsid w:val="00CF7A5D"/>
    <w:rsid w:val="00D14B32"/>
    <w:rsid w:val="00D201A0"/>
    <w:rsid w:val="00D233CC"/>
    <w:rsid w:val="00D263B3"/>
    <w:rsid w:val="00D324BB"/>
    <w:rsid w:val="00D32B2D"/>
    <w:rsid w:val="00D3743B"/>
    <w:rsid w:val="00D4745E"/>
    <w:rsid w:val="00D60775"/>
    <w:rsid w:val="00D63FA8"/>
    <w:rsid w:val="00D86416"/>
    <w:rsid w:val="00D9328A"/>
    <w:rsid w:val="00DA2B8D"/>
    <w:rsid w:val="00DA5189"/>
    <w:rsid w:val="00DB0081"/>
    <w:rsid w:val="00DB6819"/>
    <w:rsid w:val="00DB6DB0"/>
    <w:rsid w:val="00DC1040"/>
    <w:rsid w:val="00DC38BC"/>
    <w:rsid w:val="00DC4F13"/>
    <w:rsid w:val="00DE1B2D"/>
    <w:rsid w:val="00DE3034"/>
    <w:rsid w:val="00DF2829"/>
    <w:rsid w:val="00E0646A"/>
    <w:rsid w:val="00E2126A"/>
    <w:rsid w:val="00E24CBC"/>
    <w:rsid w:val="00E313CF"/>
    <w:rsid w:val="00E35FFE"/>
    <w:rsid w:val="00E47F42"/>
    <w:rsid w:val="00E51B12"/>
    <w:rsid w:val="00E53352"/>
    <w:rsid w:val="00E6466E"/>
    <w:rsid w:val="00E664E7"/>
    <w:rsid w:val="00E8344B"/>
    <w:rsid w:val="00EC2F27"/>
    <w:rsid w:val="00EC441D"/>
    <w:rsid w:val="00ED1D66"/>
    <w:rsid w:val="00EE479D"/>
    <w:rsid w:val="00EE5F17"/>
    <w:rsid w:val="00EF058F"/>
    <w:rsid w:val="00F07DB2"/>
    <w:rsid w:val="00F148EC"/>
    <w:rsid w:val="00F3067C"/>
    <w:rsid w:val="00F35E54"/>
    <w:rsid w:val="00F37B01"/>
    <w:rsid w:val="00F45AEF"/>
    <w:rsid w:val="00F50862"/>
    <w:rsid w:val="00F52365"/>
    <w:rsid w:val="00F65A95"/>
    <w:rsid w:val="00F818ED"/>
    <w:rsid w:val="00F82E01"/>
    <w:rsid w:val="00F91E73"/>
    <w:rsid w:val="00F93D1E"/>
    <w:rsid w:val="00FA35C2"/>
    <w:rsid w:val="00FB37D0"/>
    <w:rsid w:val="00FC6DA9"/>
    <w:rsid w:val="00FC704E"/>
    <w:rsid w:val="00FD4627"/>
    <w:rsid w:val="00FF3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FfontParagraffDdiofyn"/>
    <w:rsid w:val="0029704C"/>
  </w:style>
  <w:style w:type="character" w:customStyle="1" w:styleId="eop">
    <w:name w:val="eop"/>
    <w:basedOn w:val="FfontParagraffDdiofyn"/>
    <w:rsid w:val="0029704C"/>
  </w:style>
  <w:style w:type="paragraph" w:styleId="Pennyn">
    <w:name w:val="header"/>
    <w:basedOn w:val="Normal"/>
    <w:link w:val="PennynNod"/>
    <w:uiPriority w:val="99"/>
    <w:unhideWhenUsed/>
    <w:rsid w:val="0029704C"/>
    <w:pPr>
      <w:tabs>
        <w:tab w:val="center" w:pos="4513"/>
        <w:tab w:val="right" w:pos="9026"/>
      </w:tabs>
      <w:spacing w:after="0" w:line="240" w:lineRule="auto"/>
    </w:pPr>
  </w:style>
  <w:style w:type="character" w:customStyle="1" w:styleId="PennynNod">
    <w:name w:val="Pennyn Nod"/>
    <w:basedOn w:val="FfontParagraffDdiofyn"/>
    <w:link w:val="Pennyn"/>
    <w:uiPriority w:val="99"/>
    <w:rsid w:val="0029704C"/>
  </w:style>
  <w:style w:type="paragraph" w:styleId="Troedyn">
    <w:name w:val="footer"/>
    <w:basedOn w:val="Normal"/>
    <w:link w:val="TroedynNod"/>
    <w:uiPriority w:val="99"/>
    <w:unhideWhenUsed/>
    <w:rsid w:val="0029704C"/>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29704C"/>
  </w:style>
  <w:style w:type="paragraph" w:styleId="TestunPlaen">
    <w:name w:val="Plain Text"/>
    <w:basedOn w:val="Normal"/>
    <w:link w:val="TestunPlaenNod"/>
    <w:uiPriority w:val="99"/>
    <w:unhideWhenUsed/>
    <w:rsid w:val="00590396"/>
    <w:pPr>
      <w:spacing w:after="0" w:line="240" w:lineRule="auto"/>
    </w:pPr>
    <w:rPr>
      <w:rFonts w:ascii="Calibri" w:hAnsi="Calibri" w:cs="Calibri"/>
    </w:rPr>
  </w:style>
  <w:style w:type="character" w:customStyle="1" w:styleId="TestunPlaenNod">
    <w:name w:val="Testun Plaen Nod"/>
    <w:basedOn w:val="FfontParagraffDdiofyn"/>
    <w:link w:val="TestunPlaen"/>
    <w:uiPriority w:val="99"/>
    <w:rsid w:val="00590396"/>
    <w:rPr>
      <w:rFonts w:ascii="Calibri" w:hAnsi="Calibri" w:cs="Calibri"/>
    </w:rPr>
  </w:style>
  <w:style w:type="character" w:styleId="Hyperddolen">
    <w:name w:val="Hyperlink"/>
    <w:basedOn w:val="FfontParagraffDdiofyn"/>
    <w:uiPriority w:val="99"/>
    <w:unhideWhenUsed/>
    <w:rsid w:val="0008339D"/>
    <w:rPr>
      <w:color w:val="0563C1"/>
      <w:u w:val="single"/>
    </w:rPr>
  </w:style>
  <w:style w:type="paragraph" w:styleId="ParagraffRhestr">
    <w:name w:val="List Paragraph"/>
    <w:basedOn w:val="Normal"/>
    <w:uiPriority w:val="34"/>
    <w:qFormat/>
    <w:rsid w:val="0008339D"/>
    <w:pPr>
      <w:spacing w:after="0" w:line="240" w:lineRule="auto"/>
      <w:ind w:left="720"/>
    </w:pPr>
    <w:rPr>
      <w:rFonts w:ascii="Calibri" w:hAnsi="Calibri" w:cs="Calibri"/>
    </w:rPr>
  </w:style>
  <w:style w:type="character" w:styleId="SnhebeiDdatrys">
    <w:name w:val="Unresolved Mention"/>
    <w:basedOn w:val="FfontParagraffDdiofyn"/>
    <w:uiPriority w:val="99"/>
    <w:semiHidden/>
    <w:unhideWhenUsed/>
    <w:rsid w:val="008943C9"/>
    <w:rPr>
      <w:color w:val="605E5C"/>
      <w:shd w:val="clear" w:color="auto" w:fill="E1DFDD"/>
    </w:rPr>
  </w:style>
  <w:style w:type="character" w:styleId="HyperddolenWediiDilyn">
    <w:name w:val="FollowedHyperlink"/>
    <w:basedOn w:val="FfontParagraffDdiofyn"/>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GridTabl">
    <w:name w:val="Table Grid"/>
    <w:basedOn w:val="Tabl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Gwe">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paragraph" w:customStyle="1" w:styleId="Default">
    <w:name w:val="Default"/>
    <w:rsid w:val="009F271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5002">
      <w:bodyDiv w:val="1"/>
      <w:marLeft w:val="0"/>
      <w:marRight w:val="0"/>
      <w:marTop w:val="0"/>
      <w:marBottom w:val="0"/>
      <w:divBdr>
        <w:top w:val="none" w:sz="0" w:space="0" w:color="auto"/>
        <w:left w:val="none" w:sz="0" w:space="0" w:color="auto"/>
        <w:bottom w:val="none" w:sz="0" w:space="0" w:color="auto"/>
        <w:right w:val="none" w:sz="0" w:space="0" w:color="auto"/>
      </w:divBdr>
    </w:div>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251160062">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y.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reedomofinformation@tfw.wa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y.ico.org.uk/make-a-complain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eedomofinformation@tfw.w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20" ma:contentTypeDescription="Create a new document." ma:contentTypeScope="" ma:versionID="25ed95ea5b7fde267090cbf08808d71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8797a0c7e7aa8316dfa2170ee985360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5DCEA-C058-4664-B407-57C9A2F76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4.xml><?xml version="1.0" encoding="utf-8"?>
<ds:datastoreItem xmlns:ds="http://schemas.openxmlformats.org/officeDocument/2006/customXml" ds:itemID="{EEC8134D-D389-4AC4-8395-4CC29942A614}">
  <ds:schemaRefs>
    <ds:schemaRef ds:uri="http://schemas.openxmlformats.org/officeDocument/2006/bibliography"/>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137</TotalTime>
  <Pages>5</Pages>
  <Words>1385</Words>
  <Characters>7897</Characters>
  <Application>Microsoft Office Word</Application>
  <DocSecurity>0</DocSecurity>
  <Lines>65</Lines>
  <Paragraphs>18</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Lois Roberts-Jones</cp:lastModifiedBy>
  <cp:revision>98</cp:revision>
  <dcterms:created xsi:type="dcterms:W3CDTF">2026-02-05T09:09:00Z</dcterms:created>
  <dcterms:modified xsi:type="dcterms:W3CDTF">2026-05-19T15:15:00Z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y fmtid="{D5CDD505-2E9C-101B-9397-08002B2CF9AE}" pid="5" name="docLang">
    <vt:lpwstr>en</vt:lpwstr>
  </property>
</Properties>
</file>