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670" w:type="dxa"/>
        <w:jc w:val="center"/>
        <w:tblLook w:val="01E0" w:firstRow="1" w:lastRow="1" w:firstColumn="1" w:lastColumn="1" w:noHBand="0" w:noVBand="0"/>
      </w:tblPr>
      <w:tblGrid>
        <w:gridCol w:w="2913"/>
        <w:gridCol w:w="2757"/>
      </w:tblGrid>
      <w:tr w:rsidR="00821417" w14:paraId="3B75A1B0" w14:textId="77777777">
        <w:trPr>
          <w:trHeight w:val="450"/>
          <w:jc w:val="center"/>
        </w:trPr>
        <w:tc>
          <w:tcPr>
            <w:tcW w:w="9245" w:type="dxa"/>
            <w:gridSpan w:val="2"/>
            <w:shd w:val="clear" w:color="auto" w:fill="auto"/>
          </w:tcPr>
          <w:p w14:paraId="04A4A5B4" w14:textId="77777777" w:rsidR="00821417" w:rsidRPr="00E93C96" w:rsidRDefault="00821417">
            <w:pPr>
              <w:pStyle w:val="body0"/>
              <w:overflowPunct w:val="0"/>
              <w:autoSpaceDE w:val="0"/>
              <w:autoSpaceDN w:val="0"/>
              <w:textAlignment w:val="baseline"/>
              <w:rPr>
                <w:rStyle w:val="bodystrongchar0"/>
                <w:sz w:val="20"/>
                <w:szCs w:val="22"/>
              </w:rPr>
            </w:pPr>
          </w:p>
        </w:tc>
      </w:tr>
      <w:tr w:rsidR="00821417" w14:paraId="10FCBB48" w14:textId="77777777">
        <w:trPr>
          <w:jc w:val="center"/>
        </w:trPr>
        <w:tc>
          <w:tcPr>
            <w:tcW w:w="4622" w:type="dxa"/>
            <w:shd w:val="clear" w:color="auto" w:fill="auto"/>
          </w:tcPr>
          <w:p w14:paraId="2AC8B8BA" w14:textId="77777777" w:rsidR="00821417" w:rsidRDefault="00160C42">
            <w:pPr>
              <w:pStyle w:val="bodystrong"/>
              <w:overflowPunct w:val="0"/>
              <w:autoSpaceDE w:val="0"/>
              <w:autoSpaceDN w:val="0"/>
              <w:adjustRightInd w:val="0"/>
              <w:jc w:val="both"/>
              <w:textAlignment w:val="baseline"/>
              <w:rPr>
                <w:szCs w:val="22"/>
              </w:rPr>
            </w:pPr>
            <w:r>
              <w:rPr>
                <w:szCs w:val="22"/>
              </w:rPr>
              <w:t>DATED</w:t>
            </w:r>
          </w:p>
        </w:tc>
        <w:tc>
          <w:tcPr>
            <w:tcW w:w="4623" w:type="dxa"/>
            <w:shd w:val="clear" w:color="auto" w:fill="auto"/>
          </w:tcPr>
          <w:p w14:paraId="71637E9A" w14:textId="146F38B2" w:rsidR="00821417" w:rsidRDefault="00160C42">
            <w:pPr>
              <w:pStyle w:val="bodystrong"/>
              <w:overflowPunct w:val="0"/>
              <w:autoSpaceDE w:val="0"/>
              <w:autoSpaceDN w:val="0"/>
              <w:adjustRightInd w:val="0"/>
              <w:jc w:val="right"/>
              <w:textAlignment w:val="baseline"/>
              <w:rPr>
                <w:szCs w:val="22"/>
              </w:rPr>
            </w:pPr>
            <w:bookmarkStart w:id="0" w:name="bmYear"/>
            <w:r>
              <w:rPr>
                <w:szCs w:val="22"/>
              </w:rPr>
              <w:t>20</w:t>
            </w:r>
            <w:r w:rsidR="0077680F">
              <w:rPr>
                <w:szCs w:val="22"/>
              </w:rPr>
              <w:t>2</w:t>
            </w:r>
            <w:r w:rsidR="00A847E0">
              <w:rPr>
                <w:szCs w:val="22"/>
              </w:rPr>
              <w:t>1</w:t>
            </w:r>
            <w:bookmarkEnd w:id="0"/>
          </w:p>
        </w:tc>
      </w:tr>
    </w:tbl>
    <w:p w14:paraId="4AA96AD5" w14:textId="491967BD" w:rsidR="00821417" w:rsidRDefault="00821417">
      <w:pPr>
        <w:pStyle w:val="body0"/>
        <w:rPr>
          <w:szCs w:val="22"/>
        </w:rPr>
      </w:pPr>
    </w:p>
    <w:p w14:paraId="2FB2A805" w14:textId="77777777" w:rsidR="00AD31B4" w:rsidRDefault="00AD31B4">
      <w:pPr>
        <w:pStyle w:val="body0"/>
        <w:rPr>
          <w:szCs w:val="22"/>
        </w:rPr>
      </w:pPr>
    </w:p>
    <w:p w14:paraId="347EE4AD" w14:textId="03177D78" w:rsidR="004C7B04" w:rsidRDefault="004C7B04" w:rsidP="004C7B04">
      <w:pPr>
        <w:pStyle w:val="bodycondstrongcentred"/>
        <w:numPr>
          <w:ilvl w:val="0"/>
          <w:numId w:val="19"/>
        </w:numPr>
        <w:rPr>
          <w:caps/>
        </w:rPr>
      </w:pPr>
      <w:r>
        <w:rPr>
          <w:caps/>
        </w:rPr>
        <w:t>lead regional transport authority</w:t>
      </w:r>
    </w:p>
    <w:p w14:paraId="3735160C" w14:textId="0A9B9FB5" w:rsidR="004C7B04" w:rsidRDefault="004C7B04" w:rsidP="004C7B04">
      <w:pPr>
        <w:pStyle w:val="bodycondstrongcentred"/>
        <w:rPr>
          <w:caps/>
        </w:rPr>
      </w:pPr>
    </w:p>
    <w:p w14:paraId="2AB18E16" w14:textId="77777777" w:rsidR="004C7B04" w:rsidRDefault="004C7B04" w:rsidP="004C7B04">
      <w:pPr>
        <w:jc w:val="center"/>
        <w:rPr>
          <w:b/>
          <w:spacing w:val="-3"/>
          <w:szCs w:val="22"/>
          <w:lang w:eastAsia="en-GB"/>
        </w:rPr>
      </w:pPr>
      <w:bookmarkStart w:id="1" w:name="_Hlk58257131"/>
      <w:r>
        <w:rPr>
          <w:b/>
          <w:spacing w:val="-3"/>
          <w:szCs w:val="22"/>
          <w:lang w:eastAsia="en-GB"/>
        </w:rPr>
        <w:noBreakHyphen/>
        <w:t xml:space="preserve"> and </w:t>
      </w:r>
      <w:r>
        <w:rPr>
          <w:b/>
          <w:spacing w:val="-3"/>
          <w:szCs w:val="22"/>
          <w:lang w:eastAsia="en-GB"/>
        </w:rPr>
        <w:noBreakHyphen/>
      </w:r>
    </w:p>
    <w:bookmarkEnd w:id="1"/>
    <w:p w14:paraId="0F4AA8F7" w14:textId="77777777" w:rsidR="004C7B04" w:rsidRDefault="004C7B04" w:rsidP="004C7B04">
      <w:pPr>
        <w:pStyle w:val="bodycondstrongcentred"/>
        <w:rPr>
          <w:caps/>
        </w:rPr>
      </w:pPr>
    </w:p>
    <w:p w14:paraId="295C11A1" w14:textId="309937B2" w:rsidR="000E3C27" w:rsidRDefault="000E3C27" w:rsidP="00730A6A">
      <w:pPr>
        <w:pStyle w:val="bodycondstrongcentred"/>
        <w:numPr>
          <w:ilvl w:val="0"/>
          <w:numId w:val="19"/>
        </w:numPr>
        <w:rPr>
          <w:rStyle w:val="bodycondstrongercentredChar"/>
          <w:b/>
        </w:rPr>
      </w:pPr>
      <w:r w:rsidRPr="000E3C27">
        <w:rPr>
          <w:rStyle w:val="bodycondstrongercentredChar"/>
          <w:b/>
        </w:rPr>
        <w:t>Constituent Local Authorities</w:t>
      </w:r>
    </w:p>
    <w:p w14:paraId="0FD6D97B" w14:textId="77777777" w:rsidR="000E3C27" w:rsidRDefault="000E3C27" w:rsidP="000E3C27">
      <w:pPr>
        <w:jc w:val="center"/>
        <w:rPr>
          <w:b/>
          <w:spacing w:val="-3"/>
          <w:szCs w:val="22"/>
          <w:lang w:eastAsia="en-GB"/>
        </w:rPr>
      </w:pPr>
    </w:p>
    <w:p w14:paraId="5381B5C2" w14:textId="3226A6B9" w:rsidR="000E3C27" w:rsidRDefault="000E3C27" w:rsidP="000E3C27">
      <w:pPr>
        <w:jc w:val="center"/>
        <w:rPr>
          <w:b/>
          <w:spacing w:val="-3"/>
          <w:szCs w:val="22"/>
          <w:lang w:eastAsia="en-GB"/>
        </w:rPr>
      </w:pPr>
      <w:r>
        <w:rPr>
          <w:b/>
          <w:spacing w:val="-3"/>
          <w:szCs w:val="22"/>
          <w:lang w:eastAsia="en-GB"/>
        </w:rPr>
        <w:noBreakHyphen/>
        <w:t xml:space="preserve"> and </w:t>
      </w:r>
      <w:r>
        <w:rPr>
          <w:b/>
          <w:spacing w:val="-3"/>
          <w:szCs w:val="22"/>
          <w:lang w:eastAsia="en-GB"/>
        </w:rPr>
        <w:noBreakHyphen/>
      </w:r>
    </w:p>
    <w:p w14:paraId="151E9754" w14:textId="51A03553" w:rsidR="000E3C27" w:rsidRDefault="000E3C27" w:rsidP="00526F68">
      <w:pPr>
        <w:jc w:val="center"/>
        <w:rPr>
          <w:rStyle w:val="bodycondstrongercentredChar"/>
          <w:b w:val="0"/>
        </w:rPr>
      </w:pPr>
    </w:p>
    <w:p w14:paraId="607457A0" w14:textId="2F213E34" w:rsidR="00821417" w:rsidRDefault="004C7B04" w:rsidP="00730A6A">
      <w:pPr>
        <w:pStyle w:val="bodycondstrongcentred"/>
        <w:numPr>
          <w:ilvl w:val="0"/>
          <w:numId w:val="19"/>
        </w:numPr>
        <w:rPr>
          <w:rStyle w:val="bodycondstrongercentredChar"/>
          <w:b/>
        </w:rPr>
      </w:pPr>
      <w:r>
        <w:rPr>
          <w:rStyle w:val="bodycondstrongercentredChar"/>
          <w:b/>
        </w:rPr>
        <w:t>[</w:t>
      </w:r>
      <w:r w:rsidR="0019112A">
        <w:rPr>
          <w:rStyle w:val="bodycondstrongercentredChar"/>
          <w:b/>
        </w:rPr>
        <w:t>Transport for wales</w:t>
      </w:r>
      <w:r>
        <w:rPr>
          <w:rStyle w:val="bodycondstrongercentredChar"/>
          <w:b/>
        </w:rPr>
        <w:t>]</w:t>
      </w:r>
    </w:p>
    <w:p w14:paraId="68003BB4" w14:textId="0E6F08E3" w:rsidR="006809B8" w:rsidRDefault="006809B8" w:rsidP="00526F68">
      <w:pPr>
        <w:jc w:val="center"/>
        <w:rPr>
          <w:b/>
          <w:spacing w:val="-3"/>
          <w:szCs w:val="22"/>
          <w:lang w:eastAsia="en-GB"/>
        </w:rPr>
      </w:pPr>
    </w:p>
    <w:p w14:paraId="6A2A486E" w14:textId="77777777" w:rsidR="00821417" w:rsidRDefault="00160C42" w:rsidP="00C40C69">
      <w:pPr>
        <w:jc w:val="center"/>
        <w:rPr>
          <w:b/>
          <w:spacing w:val="-3"/>
          <w:szCs w:val="22"/>
          <w:lang w:eastAsia="en-GB"/>
        </w:rPr>
      </w:pPr>
      <w:r>
        <w:rPr>
          <w:b/>
          <w:spacing w:val="-3"/>
          <w:szCs w:val="22"/>
          <w:lang w:eastAsia="en-GB"/>
        </w:rPr>
        <w:noBreakHyphen/>
        <w:t xml:space="preserve"> and </w:t>
      </w:r>
      <w:r>
        <w:rPr>
          <w:b/>
          <w:spacing w:val="-3"/>
          <w:szCs w:val="22"/>
          <w:lang w:eastAsia="en-GB"/>
        </w:rPr>
        <w:noBreakHyphen/>
      </w:r>
    </w:p>
    <w:p w14:paraId="73298B5C" w14:textId="77777777" w:rsidR="00821417" w:rsidRDefault="00821417" w:rsidP="00C40C69">
      <w:pPr>
        <w:pStyle w:val="bodycondstrongcentred"/>
        <w:rPr>
          <w:caps/>
        </w:rPr>
      </w:pPr>
    </w:p>
    <w:p w14:paraId="1BD43BBD" w14:textId="22B67343" w:rsidR="00821417" w:rsidRDefault="0019112A" w:rsidP="00730A6A">
      <w:pPr>
        <w:numPr>
          <w:ilvl w:val="0"/>
          <w:numId w:val="19"/>
        </w:numPr>
        <w:jc w:val="center"/>
        <w:rPr>
          <w:b/>
          <w:caps/>
          <w:spacing w:val="-3"/>
          <w:szCs w:val="22"/>
          <w:lang w:eastAsia="en-GB"/>
        </w:rPr>
      </w:pPr>
      <w:r>
        <w:rPr>
          <w:b/>
          <w:caps/>
          <w:spacing w:val="-3"/>
          <w:szCs w:val="22"/>
          <w:lang w:eastAsia="en-GB"/>
        </w:rPr>
        <w:t>[Welsh Ministers]</w:t>
      </w:r>
    </w:p>
    <w:p w14:paraId="38048A1E" w14:textId="77777777" w:rsidR="00821417" w:rsidRDefault="00821417" w:rsidP="00C40C69">
      <w:pPr>
        <w:jc w:val="center"/>
        <w:rPr>
          <w:b/>
          <w:caps/>
          <w:spacing w:val="-3"/>
          <w:szCs w:val="22"/>
          <w:lang w:eastAsia="en-GB"/>
        </w:rPr>
      </w:pPr>
    </w:p>
    <w:p w14:paraId="21336D2D" w14:textId="77777777" w:rsidR="00821417" w:rsidRDefault="00160C42" w:rsidP="00C40C69">
      <w:pPr>
        <w:jc w:val="center"/>
        <w:rPr>
          <w:b/>
          <w:spacing w:val="-3"/>
          <w:szCs w:val="22"/>
          <w:lang w:eastAsia="en-GB"/>
        </w:rPr>
      </w:pPr>
      <w:r>
        <w:rPr>
          <w:b/>
          <w:spacing w:val="-3"/>
          <w:szCs w:val="22"/>
          <w:lang w:eastAsia="en-GB"/>
        </w:rPr>
        <w:noBreakHyphen/>
        <w:t xml:space="preserve"> and -</w:t>
      </w:r>
    </w:p>
    <w:p w14:paraId="4CF02DBD" w14:textId="77777777" w:rsidR="00821417" w:rsidRDefault="00821417" w:rsidP="00C40C69">
      <w:pPr>
        <w:pStyle w:val="bodycondstrongcentred"/>
        <w:rPr>
          <w:caps/>
        </w:rPr>
      </w:pPr>
    </w:p>
    <w:p w14:paraId="1818B8C0" w14:textId="35C17AEF" w:rsidR="00821417" w:rsidRDefault="00E917BB" w:rsidP="00730A6A">
      <w:pPr>
        <w:pStyle w:val="bodycondstrongcentred"/>
        <w:numPr>
          <w:ilvl w:val="0"/>
          <w:numId w:val="19"/>
        </w:numPr>
        <w:rPr>
          <w:caps/>
        </w:rPr>
      </w:pPr>
      <w:r>
        <w:rPr>
          <w:caps/>
        </w:rPr>
        <w:t xml:space="preserve">The OPERATORS </w:t>
      </w:r>
    </w:p>
    <w:p w14:paraId="07744ED5" w14:textId="77777777" w:rsidR="00821417" w:rsidRDefault="00821417">
      <w:pPr>
        <w:pStyle w:val="bodycondstrongcentred"/>
        <w:rPr>
          <w:caps/>
        </w:rPr>
      </w:pPr>
    </w:p>
    <w:p w14:paraId="7A48105E" w14:textId="77777777" w:rsidR="00821417" w:rsidRDefault="00821417">
      <w:pPr>
        <w:jc w:val="center"/>
        <w:rPr>
          <w:b/>
          <w:spacing w:val="-3"/>
          <w:szCs w:val="22"/>
          <w:lang w:eastAsia="en-GB"/>
        </w:rPr>
      </w:pPr>
    </w:p>
    <w:p w14:paraId="39A8DEC9" w14:textId="77777777" w:rsidR="00821417" w:rsidRDefault="00821417">
      <w:pPr>
        <w:jc w:val="center"/>
        <w:rPr>
          <w:b/>
          <w:caps/>
          <w:spacing w:val="-3"/>
          <w:szCs w:val="22"/>
          <w:lang w:eastAsia="en-GB"/>
        </w:rPr>
      </w:pPr>
    </w:p>
    <w:p w14:paraId="1E778995" w14:textId="77777777" w:rsidR="00821417" w:rsidRDefault="00821417" w:rsidP="00634656">
      <w:pPr>
        <w:pStyle w:val="bodycondstrongcentred"/>
        <w:ind w:left="720"/>
        <w:rPr>
          <w:caps/>
        </w:rPr>
      </w:pPr>
    </w:p>
    <w:tbl>
      <w:tblPr>
        <w:tblW w:w="0" w:type="auto"/>
        <w:tblLayout w:type="fixed"/>
        <w:tblLook w:val="0000" w:firstRow="0" w:lastRow="0" w:firstColumn="0" w:lastColumn="0" w:noHBand="0" w:noVBand="0"/>
      </w:tblPr>
      <w:tblGrid>
        <w:gridCol w:w="2448"/>
        <w:gridCol w:w="4500"/>
        <w:gridCol w:w="2292"/>
      </w:tblGrid>
      <w:tr w:rsidR="00821417" w14:paraId="27277012" w14:textId="77777777" w:rsidTr="002B382D">
        <w:tc>
          <w:tcPr>
            <w:tcW w:w="2448" w:type="dxa"/>
          </w:tcPr>
          <w:p w14:paraId="6AE5D452" w14:textId="77777777" w:rsidR="00821417" w:rsidRDefault="00821417">
            <w:pPr>
              <w:tabs>
                <w:tab w:val="left" w:pos="-720"/>
              </w:tabs>
              <w:suppressAutoHyphens/>
              <w:rPr>
                <w:spacing w:val="-3"/>
                <w:szCs w:val="22"/>
              </w:rPr>
            </w:pPr>
          </w:p>
        </w:tc>
        <w:tc>
          <w:tcPr>
            <w:tcW w:w="4500" w:type="dxa"/>
          </w:tcPr>
          <w:p w14:paraId="0E0F3AAA" w14:textId="0B2E6B03" w:rsidR="00821417" w:rsidRDefault="002F783C" w:rsidP="00EE4658">
            <w:pPr>
              <w:pStyle w:val="BODYDOCTITLE"/>
              <w:rPr>
                <w:sz w:val="22"/>
              </w:rPr>
            </w:pPr>
            <w:bookmarkStart w:id="2" w:name="bmDocumentType"/>
            <w:r>
              <w:rPr>
                <w:sz w:val="22"/>
              </w:rPr>
              <w:t>umbrella</w:t>
            </w:r>
            <w:r w:rsidR="00160C42">
              <w:rPr>
                <w:sz w:val="22"/>
              </w:rPr>
              <w:t xml:space="preserve"> Agreement</w:t>
            </w:r>
            <w:bookmarkEnd w:id="2"/>
          </w:p>
          <w:p w14:paraId="794A3C62" w14:textId="77777777" w:rsidR="00821417" w:rsidRDefault="00160C42">
            <w:pPr>
              <w:pStyle w:val="bodycondcentred"/>
            </w:pPr>
            <w:bookmarkStart w:id="3" w:name="bmRelToOf"/>
            <w:r>
              <w:t>relating to</w:t>
            </w:r>
            <w:bookmarkEnd w:id="3"/>
          </w:p>
          <w:p w14:paraId="2FFB7762" w14:textId="387F386F" w:rsidR="00821417" w:rsidRDefault="00160C42" w:rsidP="002B382D">
            <w:pPr>
              <w:pStyle w:val="bodycondcentred"/>
            </w:pPr>
            <w:bookmarkStart w:id="4" w:name="bmRelatingTo"/>
            <w:bookmarkEnd w:id="4"/>
            <w:r>
              <w:t xml:space="preserve">the </w:t>
            </w:r>
            <w:r w:rsidR="001C02E5">
              <w:t>partnership</w:t>
            </w:r>
            <w:r>
              <w:t xml:space="preserve"> for the provision and operation of bus passenger services </w:t>
            </w:r>
            <w:r w:rsidR="0019112A">
              <w:t xml:space="preserve">in </w:t>
            </w:r>
            <w:r w:rsidR="00902583" w:rsidRPr="00902583">
              <w:t>[</w:t>
            </w:r>
            <w:r w:rsidR="00902583" w:rsidRPr="00902583">
              <w:rPr>
                <w:i/>
                <w:iCs/>
              </w:rPr>
              <w:t xml:space="preserve">insert </w:t>
            </w:r>
            <w:r w:rsidR="000E3C27">
              <w:rPr>
                <w:i/>
                <w:iCs/>
              </w:rPr>
              <w:t>relevant</w:t>
            </w:r>
            <w:r w:rsidR="00902583" w:rsidRPr="00902583">
              <w:rPr>
                <w:i/>
                <w:iCs/>
              </w:rPr>
              <w:t xml:space="preserve"> Region</w:t>
            </w:r>
            <w:r w:rsidR="000E3C27">
              <w:rPr>
                <w:i/>
                <w:iCs/>
              </w:rPr>
              <w:t xml:space="preserve"> in Wales</w:t>
            </w:r>
            <w:r w:rsidR="00902583" w:rsidRPr="00902583">
              <w:t>]</w:t>
            </w:r>
            <w:r w:rsidR="000E3C27">
              <w:rPr>
                <w:rStyle w:val="FootnoteReference"/>
              </w:rPr>
              <w:footnoteReference w:id="2"/>
            </w:r>
          </w:p>
        </w:tc>
        <w:tc>
          <w:tcPr>
            <w:tcW w:w="2292" w:type="dxa"/>
          </w:tcPr>
          <w:p w14:paraId="5D1FC723" w14:textId="77777777" w:rsidR="00821417" w:rsidRDefault="00821417">
            <w:pPr>
              <w:tabs>
                <w:tab w:val="left" w:pos="-720"/>
              </w:tabs>
              <w:suppressAutoHyphens/>
              <w:rPr>
                <w:spacing w:val="-3"/>
                <w:szCs w:val="22"/>
              </w:rPr>
            </w:pPr>
          </w:p>
        </w:tc>
      </w:tr>
    </w:tbl>
    <w:p w14:paraId="2F031AA9" w14:textId="77777777" w:rsidR="00EE4658" w:rsidRDefault="00EE4658">
      <w:pPr>
        <w:pStyle w:val="MarginText"/>
        <w:jc w:val="center"/>
        <w:rPr>
          <w:b/>
          <w:szCs w:val="22"/>
        </w:rPr>
      </w:pPr>
    </w:p>
    <w:p w14:paraId="2522A11C" w14:textId="44431F45" w:rsidR="00821417" w:rsidRDefault="00821417">
      <w:pPr>
        <w:pStyle w:val="MarginText"/>
        <w:jc w:val="center"/>
        <w:rPr>
          <w:b/>
          <w:szCs w:val="22"/>
        </w:rPr>
      </w:pPr>
    </w:p>
    <w:p w14:paraId="48F2EAD3" w14:textId="77777777" w:rsidR="00821417" w:rsidRDefault="00821417">
      <w:pPr>
        <w:rPr>
          <w:szCs w:val="22"/>
        </w:rPr>
      </w:pPr>
    </w:p>
    <w:p w14:paraId="3C8B6F3C" w14:textId="10B15BB5" w:rsidR="006E4A36" w:rsidRPr="00524585" w:rsidRDefault="006E4A36" w:rsidP="00D13828">
      <w:pPr>
        <w:rPr>
          <w:szCs w:val="22"/>
        </w:rPr>
        <w:sectPr w:rsidR="006E4A36" w:rsidRPr="00524585">
          <w:headerReference w:type="even" r:id="rId8"/>
          <w:headerReference w:type="default" r:id="rId9"/>
          <w:footerReference w:type="even" r:id="rId10"/>
          <w:footerReference w:type="default" r:id="rId11"/>
          <w:headerReference w:type="first" r:id="rId12"/>
          <w:footerReference w:type="first" r:id="rId13"/>
          <w:endnotePr>
            <w:numFmt w:val="decimal"/>
          </w:endnotePr>
          <w:pgSz w:w="11909" w:h="16834"/>
          <w:pgMar w:top="2275" w:right="1440" w:bottom="1800" w:left="1440" w:header="720" w:footer="720" w:gutter="0"/>
          <w:pgNumType w:start="1"/>
          <w:cols w:space="720"/>
          <w:titlePg/>
        </w:sectPr>
      </w:pPr>
    </w:p>
    <w:p w14:paraId="4C373640" w14:textId="124E43B6" w:rsidR="00821417" w:rsidRDefault="00160C42">
      <w:pPr>
        <w:pStyle w:val="bodystrongcentred"/>
      </w:pPr>
      <w:r>
        <w:lastRenderedPageBreak/>
        <w:t>CONTENTS</w:t>
      </w:r>
      <w:r w:rsidR="00F80FCC">
        <w:br/>
      </w:r>
    </w:p>
    <w:bookmarkStart w:id="5" w:name="TOCField"/>
    <w:bookmarkStart w:id="6" w:name="TOCAppendicesField"/>
    <w:bookmarkEnd w:id="5"/>
    <w:bookmarkEnd w:id="6"/>
    <w:p w14:paraId="406EB53B" w14:textId="2F40F381" w:rsidR="00323E54" w:rsidRDefault="00733771">
      <w:pPr>
        <w:pStyle w:val="TOC1"/>
        <w:rPr>
          <w:rFonts w:asciiTheme="minorHAnsi" w:eastAsiaTheme="minorEastAsia" w:hAnsiTheme="minorHAnsi" w:cstheme="minorBidi"/>
          <w:caps w:val="0"/>
          <w:noProof/>
          <w:szCs w:val="22"/>
          <w:lang w:eastAsia="en-GB"/>
        </w:rPr>
      </w:pPr>
      <w:r>
        <w:rPr>
          <w:rStyle w:val="bodystrongerChar"/>
        </w:rPr>
        <w:fldChar w:fldCharType="begin"/>
      </w:r>
      <w:r>
        <w:rPr>
          <w:rStyle w:val="bodystrongerChar"/>
        </w:rPr>
        <w:instrText xml:space="preserve"> TOC \h \t "Heading, 1, Heading 1,1,Chapter Heading,Section Heading,level 1,Level 1 Head,H1,Titre 1 SQ,Lev 1,h1,A MAJOR/BOLD,Schedheading,Heading 1(Report Only),h1 chapter heading,Attribute Heading 1,Roman 14 B Heading,Roman 14 B Heading1,Roman 14 B Heading2,1st level,ch, 1" \h \t "SchHead, 8, SchPart, 9, SchSection, 3" \* MERGEFORMAT </w:instrText>
      </w:r>
      <w:r>
        <w:rPr>
          <w:rStyle w:val="bodystrongerChar"/>
        </w:rPr>
        <w:fldChar w:fldCharType="separate"/>
      </w:r>
      <w:hyperlink w:anchor="_Toc63185393" w:history="1">
        <w:r w:rsidR="00323E54" w:rsidRPr="00A160A9">
          <w:rPr>
            <w:rStyle w:val="Hyperlink"/>
            <w:noProof/>
          </w:rPr>
          <w:t>1.</w:t>
        </w:r>
        <w:r w:rsidR="00323E54">
          <w:rPr>
            <w:rFonts w:asciiTheme="minorHAnsi" w:eastAsiaTheme="minorEastAsia" w:hAnsiTheme="minorHAnsi" w:cstheme="minorBidi"/>
            <w:caps w:val="0"/>
            <w:noProof/>
            <w:szCs w:val="22"/>
            <w:lang w:eastAsia="en-GB"/>
          </w:rPr>
          <w:tab/>
        </w:r>
        <w:r w:rsidR="00323E54" w:rsidRPr="00A160A9">
          <w:rPr>
            <w:rStyle w:val="Hyperlink"/>
            <w:noProof/>
          </w:rPr>
          <w:t>Definitions and interpretation</w:t>
        </w:r>
        <w:r w:rsidR="00323E54">
          <w:rPr>
            <w:noProof/>
          </w:rPr>
          <w:tab/>
        </w:r>
        <w:r w:rsidR="00323E54">
          <w:rPr>
            <w:noProof/>
          </w:rPr>
          <w:fldChar w:fldCharType="begin"/>
        </w:r>
        <w:r w:rsidR="00323E54">
          <w:rPr>
            <w:noProof/>
          </w:rPr>
          <w:instrText xml:space="preserve"> PAGEREF _Toc63185393 \h </w:instrText>
        </w:r>
        <w:r w:rsidR="00323E54">
          <w:rPr>
            <w:noProof/>
          </w:rPr>
        </w:r>
        <w:r w:rsidR="00323E54">
          <w:rPr>
            <w:noProof/>
          </w:rPr>
          <w:fldChar w:fldCharType="separate"/>
        </w:r>
        <w:r w:rsidR="00323E54">
          <w:rPr>
            <w:noProof/>
          </w:rPr>
          <w:t>3</w:t>
        </w:r>
        <w:r w:rsidR="00323E54">
          <w:rPr>
            <w:noProof/>
          </w:rPr>
          <w:fldChar w:fldCharType="end"/>
        </w:r>
      </w:hyperlink>
    </w:p>
    <w:p w14:paraId="722B5E1D" w14:textId="0E9BB93D" w:rsidR="00323E54" w:rsidRDefault="005517CE">
      <w:pPr>
        <w:pStyle w:val="TOC1"/>
        <w:rPr>
          <w:rFonts w:asciiTheme="minorHAnsi" w:eastAsiaTheme="minorEastAsia" w:hAnsiTheme="minorHAnsi" w:cstheme="minorBidi"/>
          <w:caps w:val="0"/>
          <w:noProof/>
          <w:szCs w:val="22"/>
          <w:lang w:eastAsia="en-GB"/>
        </w:rPr>
      </w:pPr>
      <w:hyperlink w:anchor="_Toc63185394" w:history="1">
        <w:r w:rsidR="00323E54" w:rsidRPr="00A160A9">
          <w:rPr>
            <w:rStyle w:val="Hyperlink"/>
            <w:noProof/>
          </w:rPr>
          <w:t>2.</w:t>
        </w:r>
        <w:r w:rsidR="00323E54">
          <w:rPr>
            <w:rFonts w:asciiTheme="minorHAnsi" w:eastAsiaTheme="minorEastAsia" w:hAnsiTheme="minorHAnsi" w:cstheme="minorBidi"/>
            <w:caps w:val="0"/>
            <w:noProof/>
            <w:szCs w:val="22"/>
            <w:lang w:eastAsia="en-GB"/>
          </w:rPr>
          <w:tab/>
        </w:r>
        <w:r w:rsidR="00323E54" w:rsidRPr="00A160A9">
          <w:rPr>
            <w:rStyle w:val="Hyperlink"/>
            <w:noProof/>
          </w:rPr>
          <w:t>commencement and purpose</w:t>
        </w:r>
        <w:r w:rsidR="00323E54">
          <w:rPr>
            <w:noProof/>
          </w:rPr>
          <w:tab/>
        </w:r>
        <w:r w:rsidR="00323E54">
          <w:rPr>
            <w:noProof/>
          </w:rPr>
          <w:fldChar w:fldCharType="begin"/>
        </w:r>
        <w:r w:rsidR="00323E54">
          <w:rPr>
            <w:noProof/>
          </w:rPr>
          <w:instrText xml:space="preserve"> PAGEREF _Toc63185394 \h </w:instrText>
        </w:r>
        <w:r w:rsidR="00323E54">
          <w:rPr>
            <w:noProof/>
          </w:rPr>
        </w:r>
        <w:r w:rsidR="00323E54">
          <w:rPr>
            <w:noProof/>
          </w:rPr>
          <w:fldChar w:fldCharType="separate"/>
        </w:r>
        <w:r w:rsidR="00323E54">
          <w:rPr>
            <w:noProof/>
          </w:rPr>
          <w:t>9</w:t>
        </w:r>
        <w:r w:rsidR="00323E54">
          <w:rPr>
            <w:noProof/>
          </w:rPr>
          <w:fldChar w:fldCharType="end"/>
        </w:r>
      </w:hyperlink>
    </w:p>
    <w:p w14:paraId="04C67BE5" w14:textId="7AEDD00E" w:rsidR="00323E54" w:rsidRDefault="005517CE">
      <w:pPr>
        <w:pStyle w:val="TOC1"/>
        <w:rPr>
          <w:rFonts w:asciiTheme="minorHAnsi" w:eastAsiaTheme="minorEastAsia" w:hAnsiTheme="minorHAnsi" w:cstheme="minorBidi"/>
          <w:caps w:val="0"/>
          <w:noProof/>
          <w:szCs w:val="22"/>
          <w:lang w:eastAsia="en-GB"/>
        </w:rPr>
      </w:pPr>
      <w:hyperlink w:anchor="_Toc63185395" w:history="1">
        <w:r w:rsidR="00323E54" w:rsidRPr="00A160A9">
          <w:rPr>
            <w:rStyle w:val="Hyperlink"/>
            <w:noProof/>
          </w:rPr>
          <w:t>3.</w:t>
        </w:r>
        <w:r w:rsidR="00323E54">
          <w:rPr>
            <w:rFonts w:asciiTheme="minorHAnsi" w:eastAsiaTheme="minorEastAsia" w:hAnsiTheme="minorHAnsi" w:cstheme="minorBidi"/>
            <w:caps w:val="0"/>
            <w:noProof/>
            <w:szCs w:val="22"/>
            <w:lang w:eastAsia="en-GB"/>
          </w:rPr>
          <w:tab/>
        </w:r>
        <w:r w:rsidR="00323E54" w:rsidRPr="00A160A9">
          <w:rPr>
            <w:rStyle w:val="Hyperlink"/>
            <w:noProof/>
          </w:rPr>
          <w:t>SUPPLEMENTAL Schemes and/or Agreements</w:t>
        </w:r>
        <w:r w:rsidR="00323E54">
          <w:rPr>
            <w:noProof/>
          </w:rPr>
          <w:tab/>
        </w:r>
        <w:r w:rsidR="00323E54">
          <w:rPr>
            <w:noProof/>
          </w:rPr>
          <w:fldChar w:fldCharType="begin"/>
        </w:r>
        <w:r w:rsidR="00323E54">
          <w:rPr>
            <w:noProof/>
          </w:rPr>
          <w:instrText xml:space="preserve"> PAGEREF _Toc63185395 \h </w:instrText>
        </w:r>
        <w:r w:rsidR="00323E54">
          <w:rPr>
            <w:noProof/>
          </w:rPr>
        </w:r>
        <w:r w:rsidR="00323E54">
          <w:rPr>
            <w:noProof/>
          </w:rPr>
          <w:fldChar w:fldCharType="separate"/>
        </w:r>
        <w:r w:rsidR="00323E54">
          <w:rPr>
            <w:noProof/>
          </w:rPr>
          <w:t>9</w:t>
        </w:r>
        <w:r w:rsidR="00323E54">
          <w:rPr>
            <w:noProof/>
          </w:rPr>
          <w:fldChar w:fldCharType="end"/>
        </w:r>
      </w:hyperlink>
    </w:p>
    <w:p w14:paraId="4D8BAF52" w14:textId="0F4FB67D" w:rsidR="00323E54" w:rsidRDefault="005517CE">
      <w:pPr>
        <w:pStyle w:val="TOC1"/>
        <w:rPr>
          <w:rFonts w:asciiTheme="minorHAnsi" w:eastAsiaTheme="minorEastAsia" w:hAnsiTheme="minorHAnsi" w:cstheme="minorBidi"/>
          <w:caps w:val="0"/>
          <w:noProof/>
          <w:szCs w:val="22"/>
          <w:lang w:eastAsia="en-GB"/>
        </w:rPr>
      </w:pPr>
      <w:hyperlink w:anchor="_Toc63185396" w:history="1">
        <w:r w:rsidR="00323E54" w:rsidRPr="00A160A9">
          <w:rPr>
            <w:rStyle w:val="Hyperlink"/>
            <w:noProof/>
          </w:rPr>
          <w:t>4.</w:t>
        </w:r>
        <w:r w:rsidR="00323E54">
          <w:rPr>
            <w:rFonts w:asciiTheme="minorHAnsi" w:eastAsiaTheme="minorEastAsia" w:hAnsiTheme="minorHAnsi" w:cstheme="minorBidi"/>
            <w:caps w:val="0"/>
            <w:noProof/>
            <w:szCs w:val="22"/>
            <w:lang w:eastAsia="en-GB"/>
          </w:rPr>
          <w:tab/>
        </w:r>
        <w:r w:rsidR="00323E54" w:rsidRPr="00A160A9">
          <w:rPr>
            <w:rStyle w:val="Hyperlink"/>
            <w:noProof/>
          </w:rPr>
          <w:t>Governance</w:t>
        </w:r>
        <w:r w:rsidR="00323E54">
          <w:rPr>
            <w:noProof/>
          </w:rPr>
          <w:tab/>
        </w:r>
        <w:r w:rsidR="00323E54">
          <w:rPr>
            <w:noProof/>
          </w:rPr>
          <w:fldChar w:fldCharType="begin"/>
        </w:r>
        <w:r w:rsidR="00323E54">
          <w:rPr>
            <w:noProof/>
          </w:rPr>
          <w:instrText xml:space="preserve"> PAGEREF _Toc63185396 \h </w:instrText>
        </w:r>
        <w:r w:rsidR="00323E54">
          <w:rPr>
            <w:noProof/>
          </w:rPr>
        </w:r>
        <w:r w:rsidR="00323E54">
          <w:rPr>
            <w:noProof/>
          </w:rPr>
          <w:fldChar w:fldCharType="separate"/>
        </w:r>
        <w:r w:rsidR="00323E54">
          <w:rPr>
            <w:noProof/>
          </w:rPr>
          <w:t>11</w:t>
        </w:r>
        <w:r w:rsidR="00323E54">
          <w:rPr>
            <w:noProof/>
          </w:rPr>
          <w:fldChar w:fldCharType="end"/>
        </w:r>
      </w:hyperlink>
    </w:p>
    <w:p w14:paraId="02D1C04C" w14:textId="577812CA" w:rsidR="00323E54" w:rsidRDefault="005517CE">
      <w:pPr>
        <w:pStyle w:val="TOC1"/>
        <w:rPr>
          <w:rFonts w:asciiTheme="minorHAnsi" w:eastAsiaTheme="minorEastAsia" w:hAnsiTheme="minorHAnsi" w:cstheme="minorBidi"/>
          <w:caps w:val="0"/>
          <w:noProof/>
          <w:szCs w:val="22"/>
          <w:lang w:eastAsia="en-GB"/>
        </w:rPr>
      </w:pPr>
      <w:hyperlink w:anchor="_Toc63185397" w:history="1">
        <w:r w:rsidR="00323E54" w:rsidRPr="00A160A9">
          <w:rPr>
            <w:rStyle w:val="Hyperlink"/>
            <w:noProof/>
          </w:rPr>
          <w:t>5.</w:t>
        </w:r>
        <w:r w:rsidR="00323E54">
          <w:rPr>
            <w:rFonts w:asciiTheme="minorHAnsi" w:eastAsiaTheme="minorEastAsia" w:hAnsiTheme="minorHAnsi" w:cstheme="minorBidi"/>
            <w:caps w:val="0"/>
            <w:noProof/>
            <w:szCs w:val="22"/>
            <w:lang w:eastAsia="en-GB"/>
          </w:rPr>
          <w:tab/>
        </w:r>
        <w:r w:rsidR="00323E54" w:rsidRPr="00A160A9">
          <w:rPr>
            <w:rStyle w:val="Hyperlink"/>
            <w:noProof/>
          </w:rPr>
          <w:t>Parties' Obligations</w:t>
        </w:r>
        <w:r w:rsidR="00323E54">
          <w:rPr>
            <w:noProof/>
          </w:rPr>
          <w:tab/>
        </w:r>
        <w:r w:rsidR="00323E54">
          <w:rPr>
            <w:noProof/>
          </w:rPr>
          <w:fldChar w:fldCharType="begin"/>
        </w:r>
        <w:r w:rsidR="00323E54">
          <w:rPr>
            <w:noProof/>
          </w:rPr>
          <w:instrText xml:space="preserve"> PAGEREF _Toc63185397 \h </w:instrText>
        </w:r>
        <w:r w:rsidR="00323E54">
          <w:rPr>
            <w:noProof/>
          </w:rPr>
        </w:r>
        <w:r w:rsidR="00323E54">
          <w:rPr>
            <w:noProof/>
          </w:rPr>
          <w:fldChar w:fldCharType="separate"/>
        </w:r>
        <w:r w:rsidR="00323E54">
          <w:rPr>
            <w:noProof/>
          </w:rPr>
          <w:t>12</w:t>
        </w:r>
        <w:r w:rsidR="00323E54">
          <w:rPr>
            <w:noProof/>
          </w:rPr>
          <w:fldChar w:fldCharType="end"/>
        </w:r>
      </w:hyperlink>
    </w:p>
    <w:p w14:paraId="43CADF7A" w14:textId="6F0C9ECE" w:rsidR="00323E54" w:rsidRDefault="005517CE">
      <w:pPr>
        <w:pStyle w:val="TOC1"/>
        <w:rPr>
          <w:rFonts w:asciiTheme="minorHAnsi" w:eastAsiaTheme="minorEastAsia" w:hAnsiTheme="minorHAnsi" w:cstheme="minorBidi"/>
          <w:caps w:val="0"/>
          <w:noProof/>
          <w:szCs w:val="22"/>
          <w:lang w:eastAsia="en-GB"/>
        </w:rPr>
      </w:pPr>
      <w:hyperlink w:anchor="_Toc63185398" w:history="1">
        <w:r w:rsidR="00323E54" w:rsidRPr="00A160A9">
          <w:rPr>
            <w:rStyle w:val="Hyperlink"/>
            <w:noProof/>
          </w:rPr>
          <w:t>6.</w:t>
        </w:r>
        <w:r w:rsidR="00323E54">
          <w:rPr>
            <w:rFonts w:asciiTheme="minorHAnsi" w:eastAsiaTheme="minorEastAsia" w:hAnsiTheme="minorHAnsi" w:cstheme="minorBidi"/>
            <w:caps w:val="0"/>
            <w:noProof/>
            <w:szCs w:val="22"/>
            <w:lang w:eastAsia="en-GB"/>
          </w:rPr>
          <w:tab/>
        </w:r>
        <w:r w:rsidR="00323E54" w:rsidRPr="00A160A9">
          <w:rPr>
            <w:rStyle w:val="Hyperlink"/>
            <w:noProof/>
          </w:rPr>
          <w:t>Reference Network Review</w:t>
        </w:r>
        <w:r w:rsidR="00323E54">
          <w:rPr>
            <w:noProof/>
          </w:rPr>
          <w:tab/>
        </w:r>
        <w:r w:rsidR="00323E54">
          <w:rPr>
            <w:noProof/>
          </w:rPr>
          <w:fldChar w:fldCharType="begin"/>
        </w:r>
        <w:r w:rsidR="00323E54">
          <w:rPr>
            <w:noProof/>
          </w:rPr>
          <w:instrText xml:space="preserve"> PAGEREF _Toc63185398 \h </w:instrText>
        </w:r>
        <w:r w:rsidR="00323E54">
          <w:rPr>
            <w:noProof/>
          </w:rPr>
        </w:r>
        <w:r w:rsidR="00323E54">
          <w:rPr>
            <w:noProof/>
          </w:rPr>
          <w:fldChar w:fldCharType="separate"/>
        </w:r>
        <w:r w:rsidR="00323E54">
          <w:rPr>
            <w:noProof/>
          </w:rPr>
          <w:t>13</w:t>
        </w:r>
        <w:r w:rsidR="00323E54">
          <w:rPr>
            <w:noProof/>
          </w:rPr>
          <w:fldChar w:fldCharType="end"/>
        </w:r>
      </w:hyperlink>
    </w:p>
    <w:p w14:paraId="58EC2A2E" w14:textId="0FCBE4E9" w:rsidR="00323E54" w:rsidRDefault="005517CE">
      <w:pPr>
        <w:pStyle w:val="TOC1"/>
        <w:rPr>
          <w:rFonts w:asciiTheme="minorHAnsi" w:eastAsiaTheme="minorEastAsia" w:hAnsiTheme="minorHAnsi" w:cstheme="minorBidi"/>
          <w:caps w:val="0"/>
          <w:noProof/>
          <w:szCs w:val="22"/>
          <w:lang w:eastAsia="en-GB"/>
        </w:rPr>
      </w:pPr>
      <w:hyperlink w:anchor="_Toc63185399" w:history="1">
        <w:r w:rsidR="00323E54" w:rsidRPr="00A160A9">
          <w:rPr>
            <w:rStyle w:val="Hyperlink"/>
            <w:noProof/>
          </w:rPr>
          <w:t>7.</w:t>
        </w:r>
        <w:r w:rsidR="00323E54">
          <w:rPr>
            <w:rFonts w:asciiTheme="minorHAnsi" w:eastAsiaTheme="minorEastAsia" w:hAnsiTheme="minorHAnsi" w:cstheme="minorBidi"/>
            <w:caps w:val="0"/>
            <w:noProof/>
            <w:szCs w:val="22"/>
            <w:lang w:eastAsia="en-GB"/>
          </w:rPr>
          <w:tab/>
        </w:r>
        <w:r w:rsidR="00323E54" w:rsidRPr="00A160A9">
          <w:rPr>
            <w:rStyle w:val="Hyperlink"/>
            <w:noProof/>
          </w:rPr>
          <w:t>Change PROCEDURE</w:t>
        </w:r>
        <w:r w:rsidR="00323E54">
          <w:rPr>
            <w:noProof/>
          </w:rPr>
          <w:tab/>
        </w:r>
        <w:r w:rsidR="00323E54">
          <w:rPr>
            <w:noProof/>
          </w:rPr>
          <w:fldChar w:fldCharType="begin"/>
        </w:r>
        <w:r w:rsidR="00323E54">
          <w:rPr>
            <w:noProof/>
          </w:rPr>
          <w:instrText xml:space="preserve"> PAGEREF _Toc63185399 \h </w:instrText>
        </w:r>
        <w:r w:rsidR="00323E54">
          <w:rPr>
            <w:noProof/>
          </w:rPr>
        </w:r>
        <w:r w:rsidR="00323E54">
          <w:rPr>
            <w:noProof/>
          </w:rPr>
          <w:fldChar w:fldCharType="separate"/>
        </w:r>
        <w:r w:rsidR="00323E54">
          <w:rPr>
            <w:noProof/>
          </w:rPr>
          <w:t>14</w:t>
        </w:r>
        <w:r w:rsidR="00323E54">
          <w:rPr>
            <w:noProof/>
          </w:rPr>
          <w:fldChar w:fldCharType="end"/>
        </w:r>
      </w:hyperlink>
    </w:p>
    <w:p w14:paraId="771B15E7" w14:textId="062681D6" w:rsidR="00323E54" w:rsidRDefault="005517CE">
      <w:pPr>
        <w:pStyle w:val="TOC1"/>
        <w:rPr>
          <w:rFonts w:asciiTheme="minorHAnsi" w:eastAsiaTheme="minorEastAsia" w:hAnsiTheme="minorHAnsi" w:cstheme="minorBidi"/>
          <w:caps w:val="0"/>
          <w:noProof/>
          <w:szCs w:val="22"/>
          <w:lang w:eastAsia="en-GB"/>
        </w:rPr>
      </w:pPr>
      <w:hyperlink w:anchor="_Toc63185400" w:history="1">
        <w:r w:rsidR="00323E54" w:rsidRPr="00A160A9">
          <w:rPr>
            <w:rStyle w:val="Hyperlink"/>
            <w:noProof/>
          </w:rPr>
          <w:t>8.</w:t>
        </w:r>
        <w:r w:rsidR="00323E54">
          <w:rPr>
            <w:rFonts w:asciiTheme="minorHAnsi" w:eastAsiaTheme="minorEastAsia" w:hAnsiTheme="minorHAnsi" w:cstheme="minorBidi"/>
            <w:caps w:val="0"/>
            <w:noProof/>
            <w:szCs w:val="22"/>
            <w:lang w:eastAsia="en-GB"/>
          </w:rPr>
          <w:tab/>
        </w:r>
        <w:r w:rsidR="00323E54" w:rsidRPr="00A160A9">
          <w:rPr>
            <w:rStyle w:val="Hyperlink"/>
            <w:noProof/>
          </w:rPr>
          <w:t>PERFORMANCE aSSESSMENT</w:t>
        </w:r>
        <w:r w:rsidR="00323E54">
          <w:rPr>
            <w:noProof/>
          </w:rPr>
          <w:tab/>
        </w:r>
        <w:r w:rsidR="00323E54">
          <w:rPr>
            <w:noProof/>
          </w:rPr>
          <w:fldChar w:fldCharType="begin"/>
        </w:r>
        <w:r w:rsidR="00323E54">
          <w:rPr>
            <w:noProof/>
          </w:rPr>
          <w:instrText xml:space="preserve"> PAGEREF _Toc63185400 \h </w:instrText>
        </w:r>
        <w:r w:rsidR="00323E54">
          <w:rPr>
            <w:noProof/>
          </w:rPr>
        </w:r>
        <w:r w:rsidR="00323E54">
          <w:rPr>
            <w:noProof/>
          </w:rPr>
          <w:fldChar w:fldCharType="separate"/>
        </w:r>
        <w:r w:rsidR="00323E54">
          <w:rPr>
            <w:noProof/>
          </w:rPr>
          <w:t>14</w:t>
        </w:r>
        <w:r w:rsidR="00323E54">
          <w:rPr>
            <w:noProof/>
          </w:rPr>
          <w:fldChar w:fldCharType="end"/>
        </w:r>
      </w:hyperlink>
    </w:p>
    <w:p w14:paraId="65242E09" w14:textId="7A1B7706" w:rsidR="00323E54" w:rsidRDefault="005517CE">
      <w:pPr>
        <w:pStyle w:val="TOC1"/>
        <w:rPr>
          <w:rFonts w:asciiTheme="minorHAnsi" w:eastAsiaTheme="minorEastAsia" w:hAnsiTheme="minorHAnsi" w:cstheme="minorBidi"/>
          <w:caps w:val="0"/>
          <w:noProof/>
          <w:szCs w:val="22"/>
          <w:lang w:eastAsia="en-GB"/>
        </w:rPr>
      </w:pPr>
      <w:hyperlink w:anchor="_Toc63185401" w:history="1">
        <w:r w:rsidR="00323E54" w:rsidRPr="00A160A9">
          <w:rPr>
            <w:rStyle w:val="Hyperlink"/>
            <w:noProof/>
          </w:rPr>
          <w:t>9.</w:t>
        </w:r>
        <w:r w:rsidR="00323E54">
          <w:rPr>
            <w:rFonts w:asciiTheme="minorHAnsi" w:eastAsiaTheme="minorEastAsia" w:hAnsiTheme="minorHAnsi" w:cstheme="minorBidi"/>
            <w:caps w:val="0"/>
            <w:noProof/>
            <w:szCs w:val="22"/>
            <w:lang w:eastAsia="en-GB"/>
          </w:rPr>
          <w:tab/>
        </w:r>
        <w:r w:rsidR="00323E54" w:rsidRPr="00A160A9">
          <w:rPr>
            <w:rStyle w:val="Hyperlink"/>
            <w:noProof/>
          </w:rPr>
          <w:t>funding and Constraints</w:t>
        </w:r>
        <w:r w:rsidR="00323E54">
          <w:rPr>
            <w:noProof/>
          </w:rPr>
          <w:tab/>
        </w:r>
        <w:r w:rsidR="00323E54">
          <w:rPr>
            <w:noProof/>
          </w:rPr>
          <w:fldChar w:fldCharType="begin"/>
        </w:r>
        <w:r w:rsidR="00323E54">
          <w:rPr>
            <w:noProof/>
          </w:rPr>
          <w:instrText xml:space="preserve"> PAGEREF _Toc63185401 \h </w:instrText>
        </w:r>
        <w:r w:rsidR="00323E54">
          <w:rPr>
            <w:noProof/>
          </w:rPr>
        </w:r>
        <w:r w:rsidR="00323E54">
          <w:rPr>
            <w:noProof/>
          </w:rPr>
          <w:fldChar w:fldCharType="separate"/>
        </w:r>
        <w:r w:rsidR="00323E54">
          <w:rPr>
            <w:noProof/>
          </w:rPr>
          <w:t>14</w:t>
        </w:r>
        <w:r w:rsidR="00323E54">
          <w:rPr>
            <w:noProof/>
          </w:rPr>
          <w:fldChar w:fldCharType="end"/>
        </w:r>
      </w:hyperlink>
    </w:p>
    <w:p w14:paraId="3806F77F" w14:textId="1A8FB36D" w:rsidR="00323E54" w:rsidRDefault="005517CE">
      <w:pPr>
        <w:pStyle w:val="TOC1"/>
        <w:rPr>
          <w:rFonts w:asciiTheme="minorHAnsi" w:eastAsiaTheme="minorEastAsia" w:hAnsiTheme="minorHAnsi" w:cstheme="minorBidi"/>
          <w:caps w:val="0"/>
          <w:noProof/>
          <w:szCs w:val="22"/>
          <w:lang w:eastAsia="en-GB"/>
        </w:rPr>
      </w:pPr>
      <w:hyperlink w:anchor="_Toc63185402" w:history="1">
        <w:r w:rsidR="00323E54" w:rsidRPr="00A160A9">
          <w:rPr>
            <w:rStyle w:val="Hyperlink"/>
            <w:noProof/>
          </w:rPr>
          <w:t>10.</w:t>
        </w:r>
        <w:r w:rsidR="00323E54">
          <w:rPr>
            <w:rFonts w:asciiTheme="minorHAnsi" w:eastAsiaTheme="minorEastAsia" w:hAnsiTheme="minorHAnsi" w:cstheme="minorBidi"/>
            <w:caps w:val="0"/>
            <w:noProof/>
            <w:szCs w:val="22"/>
            <w:lang w:eastAsia="en-GB"/>
          </w:rPr>
          <w:tab/>
        </w:r>
        <w:r w:rsidR="00323E54" w:rsidRPr="00A160A9">
          <w:rPr>
            <w:rStyle w:val="Hyperlink"/>
            <w:noProof/>
          </w:rPr>
          <w:t>Open Data Agreement</w:t>
        </w:r>
        <w:r w:rsidR="00323E54">
          <w:rPr>
            <w:noProof/>
          </w:rPr>
          <w:tab/>
        </w:r>
        <w:r w:rsidR="00323E54">
          <w:rPr>
            <w:noProof/>
          </w:rPr>
          <w:fldChar w:fldCharType="begin"/>
        </w:r>
        <w:r w:rsidR="00323E54">
          <w:rPr>
            <w:noProof/>
          </w:rPr>
          <w:instrText xml:space="preserve"> PAGEREF _Toc63185402 \h </w:instrText>
        </w:r>
        <w:r w:rsidR="00323E54">
          <w:rPr>
            <w:noProof/>
          </w:rPr>
        </w:r>
        <w:r w:rsidR="00323E54">
          <w:rPr>
            <w:noProof/>
          </w:rPr>
          <w:fldChar w:fldCharType="separate"/>
        </w:r>
        <w:r w:rsidR="00323E54">
          <w:rPr>
            <w:noProof/>
          </w:rPr>
          <w:t>15</w:t>
        </w:r>
        <w:r w:rsidR="00323E54">
          <w:rPr>
            <w:noProof/>
          </w:rPr>
          <w:fldChar w:fldCharType="end"/>
        </w:r>
      </w:hyperlink>
    </w:p>
    <w:p w14:paraId="7E519002" w14:textId="5221E2FF" w:rsidR="00323E54" w:rsidRDefault="005517CE">
      <w:pPr>
        <w:pStyle w:val="TOC1"/>
        <w:rPr>
          <w:rFonts w:asciiTheme="minorHAnsi" w:eastAsiaTheme="minorEastAsia" w:hAnsiTheme="minorHAnsi" w:cstheme="minorBidi"/>
          <w:caps w:val="0"/>
          <w:noProof/>
          <w:szCs w:val="22"/>
          <w:lang w:eastAsia="en-GB"/>
        </w:rPr>
      </w:pPr>
      <w:hyperlink w:anchor="_Toc63185403" w:history="1">
        <w:r w:rsidR="00323E54" w:rsidRPr="00A160A9">
          <w:rPr>
            <w:rStyle w:val="Hyperlink"/>
            <w:noProof/>
          </w:rPr>
          <w:t>11.</w:t>
        </w:r>
        <w:r w:rsidR="00323E54">
          <w:rPr>
            <w:rFonts w:asciiTheme="minorHAnsi" w:eastAsiaTheme="minorEastAsia" w:hAnsiTheme="minorHAnsi" w:cstheme="minorBidi"/>
            <w:caps w:val="0"/>
            <w:noProof/>
            <w:szCs w:val="22"/>
            <w:lang w:eastAsia="en-GB"/>
          </w:rPr>
          <w:tab/>
        </w:r>
        <w:r w:rsidR="00323E54" w:rsidRPr="00A160A9">
          <w:rPr>
            <w:rStyle w:val="Hyperlink"/>
            <w:noProof/>
          </w:rPr>
          <w:t>Intellectual Property Rights</w:t>
        </w:r>
        <w:r w:rsidR="00323E54">
          <w:rPr>
            <w:noProof/>
          </w:rPr>
          <w:tab/>
        </w:r>
        <w:r w:rsidR="00323E54">
          <w:rPr>
            <w:noProof/>
          </w:rPr>
          <w:fldChar w:fldCharType="begin"/>
        </w:r>
        <w:r w:rsidR="00323E54">
          <w:rPr>
            <w:noProof/>
          </w:rPr>
          <w:instrText xml:space="preserve"> PAGEREF _Toc63185403 \h </w:instrText>
        </w:r>
        <w:r w:rsidR="00323E54">
          <w:rPr>
            <w:noProof/>
          </w:rPr>
        </w:r>
        <w:r w:rsidR="00323E54">
          <w:rPr>
            <w:noProof/>
          </w:rPr>
          <w:fldChar w:fldCharType="separate"/>
        </w:r>
        <w:r w:rsidR="00323E54">
          <w:rPr>
            <w:noProof/>
          </w:rPr>
          <w:t>15</w:t>
        </w:r>
        <w:r w:rsidR="00323E54">
          <w:rPr>
            <w:noProof/>
          </w:rPr>
          <w:fldChar w:fldCharType="end"/>
        </w:r>
      </w:hyperlink>
    </w:p>
    <w:p w14:paraId="1A0EAADE" w14:textId="723FDE25" w:rsidR="00323E54" w:rsidRDefault="005517CE">
      <w:pPr>
        <w:pStyle w:val="TOC1"/>
        <w:rPr>
          <w:rFonts w:asciiTheme="minorHAnsi" w:eastAsiaTheme="minorEastAsia" w:hAnsiTheme="minorHAnsi" w:cstheme="minorBidi"/>
          <w:caps w:val="0"/>
          <w:noProof/>
          <w:szCs w:val="22"/>
          <w:lang w:eastAsia="en-GB"/>
        </w:rPr>
      </w:pPr>
      <w:hyperlink w:anchor="_Toc63185404" w:history="1">
        <w:r w:rsidR="00323E54" w:rsidRPr="00A160A9">
          <w:rPr>
            <w:rStyle w:val="Hyperlink"/>
            <w:noProof/>
          </w:rPr>
          <w:t>12.</w:t>
        </w:r>
        <w:r w:rsidR="00323E54">
          <w:rPr>
            <w:rFonts w:asciiTheme="minorHAnsi" w:eastAsiaTheme="minorEastAsia" w:hAnsiTheme="minorHAnsi" w:cstheme="minorBidi"/>
            <w:caps w:val="0"/>
            <w:noProof/>
            <w:szCs w:val="22"/>
            <w:lang w:eastAsia="en-GB"/>
          </w:rPr>
          <w:tab/>
        </w:r>
        <w:r w:rsidR="00323E54" w:rsidRPr="00A160A9">
          <w:rPr>
            <w:rStyle w:val="Hyperlink"/>
            <w:noProof/>
          </w:rPr>
          <w:t>TERmination</w:t>
        </w:r>
        <w:r w:rsidR="00323E54">
          <w:rPr>
            <w:noProof/>
          </w:rPr>
          <w:tab/>
        </w:r>
        <w:r w:rsidR="00323E54">
          <w:rPr>
            <w:noProof/>
          </w:rPr>
          <w:fldChar w:fldCharType="begin"/>
        </w:r>
        <w:r w:rsidR="00323E54">
          <w:rPr>
            <w:noProof/>
          </w:rPr>
          <w:instrText xml:space="preserve"> PAGEREF _Toc63185404 \h </w:instrText>
        </w:r>
        <w:r w:rsidR="00323E54">
          <w:rPr>
            <w:noProof/>
          </w:rPr>
        </w:r>
        <w:r w:rsidR="00323E54">
          <w:rPr>
            <w:noProof/>
          </w:rPr>
          <w:fldChar w:fldCharType="separate"/>
        </w:r>
        <w:r w:rsidR="00323E54">
          <w:rPr>
            <w:noProof/>
          </w:rPr>
          <w:t>16</w:t>
        </w:r>
        <w:r w:rsidR="00323E54">
          <w:rPr>
            <w:noProof/>
          </w:rPr>
          <w:fldChar w:fldCharType="end"/>
        </w:r>
      </w:hyperlink>
    </w:p>
    <w:p w14:paraId="3FBDD027" w14:textId="6D49FF82" w:rsidR="00323E54" w:rsidRDefault="005517CE">
      <w:pPr>
        <w:pStyle w:val="TOC1"/>
        <w:rPr>
          <w:rFonts w:asciiTheme="minorHAnsi" w:eastAsiaTheme="minorEastAsia" w:hAnsiTheme="minorHAnsi" w:cstheme="minorBidi"/>
          <w:caps w:val="0"/>
          <w:noProof/>
          <w:szCs w:val="22"/>
          <w:lang w:eastAsia="en-GB"/>
        </w:rPr>
      </w:pPr>
      <w:hyperlink w:anchor="_Toc63185405" w:history="1">
        <w:r w:rsidR="00323E54" w:rsidRPr="00A160A9">
          <w:rPr>
            <w:rStyle w:val="Hyperlink"/>
            <w:noProof/>
          </w:rPr>
          <w:t>13.</w:t>
        </w:r>
        <w:r w:rsidR="00323E54">
          <w:rPr>
            <w:rFonts w:asciiTheme="minorHAnsi" w:eastAsiaTheme="minorEastAsia" w:hAnsiTheme="minorHAnsi" w:cstheme="minorBidi"/>
            <w:caps w:val="0"/>
            <w:noProof/>
            <w:szCs w:val="22"/>
            <w:lang w:eastAsia="en-GB"/>
          </w:rPr>
          <w:tab/>
        </w:r>
        <w:r w:rsidR="00323E54" w:rsidRPr="00A160A9">
          <w:rPr>
            <w:rStyle w:val="Hyperlink"/>
            <w:noProof/>
          </w:rPr>
          <w:t>survival</w:t>
        </w:r>
        <w:r w:rsidR="00323E54">
          <w:rPr>
            <w:noProof/>
          </w:rPr>
          <w:tab/>
        </w:r>
        <w:r w:rsidR="00323E54">
          <w:rPr>
            <w:noProof/>
          </w:rPr>
          <w:fldChar w:fldCharType="begin"/>
        </w:r>
        <w:r w:rsidR="00323E54">
          <w:rPr>
            <w:noProof/>
          </w:rPr>
          <w:instrText xml:space="preserve"> PAGEREF _Toc63185405 \h </w:instrText>
        </w:r>
        <w:r w:rsidR="00323E54">
          <w:rPr>
            <w:noProof/>
          </w:rPr>
        </w:r>
        <w:r w:rsidR="00323E54">
          <w:rPr>
            <w:noProof/>
          </w:rPr>
          <w:fldChar w:fldCharType="separate"/>
        </w:r>
        <w:r w:rsidR="00323E54">
          <w:rPr>
            <w:noProof/>
          </w:rPr>
          <w:t>20</w:t>
        </w:r>
        <w:r w:rsidR="00323E54">
          <w:rPr>
            <w:noProof/>
          </w:rPr>
          <w:fldChar w:fldCharType="end"/>
        </w:r>
      </w:hyperlink>
    </w:p>
    <w:p w14:paraId="6FE74946" w14:textId="07454798" w:rsidR="00323E54" w:rsidRDefault="005517CE">
      <w:pPr>
        <w:pStyle w:val="TOC1"/>
        <w:rPr>
          <w:rFonts w:asciiTheme="minorHAnsi" w:eastAsiaTheme="minorEastAsia" w:hAnsiTheme="minorHAnsi" w:cstheme="minorBidi"/>
          <w:caps w:val="0"/>
          <w:noProof/>
          <w:szCs w:val="22"/>
          <w:lang w:eastAsia="en-GB"/>
        </w:rPr>
      </w:pPr>
      <w:hyperlink w:anchor="_Toc63185406" w:history="1">
        <w:r w:rsidR="00323E54" w:rsidRPr="00A160A9">
          <w:rPr>
            <w:rStyle w:val="Hyperlink"/>
            <w:noProof/>
          </w:rPr>
          <w:t>14.</w:t>
        </w:r>
        <w:r w:rsidR="00323E54">
          <w:rPr>
            <w:rFonts w:asciiTheme="minorHAnsi" w:eastAsiaTheme="minorEastAsia" w:hAnsiTheme="minorHAnsi" w:cstheme="minorBidi"/>
            <w:caps w:val="0"/>
            <w:noProof/>
            <w:szCs w:val="22"/>
            <w:lang w:eastAsia="en-GB"/>
          </w:rPr>
          <w:tab/>
        </w:r>
        <w:r w:rsidR="00323E54" w:rsidRPr="00A160A9">
          <w:rPr>
            <w:rStyle w:val="Hyperlink"/>
            <w:noProof/>
          </w:rPr>
          <w:t>Dispute Resolution</w:t>
        </w:r>
        <w:r w:rsidR="00323E54">
          <w:rPr>
            <w:noProof/>
          </w:rPr>
          <w:tab/>
        </w:r>
        <w:r w:rsidR="00323E54">
          <w:rPr>
            <w:noProof/>
          </w:rPr>
          <w:fldChar w:fldCharType="begin"/>
        </w:r>
        <w:r w:rsidR="00323E54">
          <w:rPr>
            <w:noProof/>
          </w:rPr>
          <w:instrText xml:space="preserve"> PAGEREF _Toc63185406 \h </w:instrText>
        </w:r>
        <w:r w:rsidR="00323E54">
          <w:rPr>
            <w:noProof/>
          </w:rPr>
        </w:r>
        <w:r w:rsidR="00323E54">
          <w:rPr>
            <w:noProof/>
          </w:rPr>
          <w:fldChar w:fldCharType="separate"/>
        </w:r>
        <w:r w:rsidR="00323E54">
          <w:rPr>
            <w:noProof/>
          </w:rPr>
          <w:t>20</w:t>
        </w:r>
        <w:r w:rsidR="00323E54">
          <w:rPr>
            <w:noProof/>
          </w:rPr>
          <w:fldChar w:fldCharType="end"/>
        </w:r>
      </w:hyperlink>
    </w:p>
    <w:p w14:paraId="16F2EBDB" w14:textId="3ECFBB16" w:rsidR="00323E54" w:rsidRDefault="005517CE">
      <w:pPr>
        <w:pStyle w:val="TOC1"/>
        <w:rPr>
          <w:rFonts w:asciiTheme="minorHAnsi" w:eastAsiaTheme="minorEastAsia" w:hAnsiTheme="minorHAnsi" w:cstheme="minorBidi"/>
          <w:caps w:val="0"/>
          <w:noProof/>
          <w:szCs w:val="22"/>
          <w:lang w:eastAsia="en-GB"/>
        </w:rPr>
      </w:pPr>
      <w:hyperlink w:anchor="_Toc63185407" w:history="1">
        <w:r w:rsidR="00323E54" w:rsidRPr="00A160A9">
          <w:rPr>
            <w:rStyle w:val="Hyperlink"/>
            <w:noProof/>
          </w:rPr>
          <w:t>15.</w:t>
        </w:r>
        <w:r w:rsidR="00323E54">
          <w:rPr>
            <w:rFonts w:asciiTheme="minorHAnsi" w:eastAsiaTheme="minorEastAsia" w:hAnsiTheme="minorHAnsi" w:cstheme="minorBidi"/>
            <w:caps w:val="0"/>
            <w:noProof/>
            <w:szCs w:val="22"/>
            <w:lang w:eastAsia="en-GB"/>
          </w:rPr>
          <w:tab/>
        </w:r>
        <w:r w:rsidR="00323E54" w:rsidRPr="00A160A9">
          <w:rPr>
            <w:rStyle w:val="Hyperlink"/>
            <w:noProof/>
          </w:rPr>
          <w:t>Confidentiality</w:t>
        </w:r>
        <w:r w:rsidR="00323E54">
          <w:rPr>
            <w:noProof/>
          </w:rPr>
          <w:tab/>
        </w:r>
        <w:r w:rsidR="00323E54">
          <w:rPr>
            <w:noProof/>
          </w:rPr>
          <w:fldChar w:fldCharType="begin"/>
        </w:r>
        <w:r w:rsidR="00323E54">
          <w:rPr>
            <w:noProof/>
          </w:rPr>
          <w:instrText xml:space="preserve"> PAGEREF _Toc63185407 \h </w:instrText>
        </w:r>
        <w:r w:rsidR="00323E54">
          <w:rPr>
            <w:noProof/>
          </w:rPr>
        </w:r>
        <w:r w:rsidR="00323E54">
          <w:rPr>
            <w:noProof/>
          </w:rPr>
          <w:fldChar w:fldCharType="separate"/>
        </w:r>
        <w:r w:rsidR="00323E54">
          <w:rPr>
            <w:noProof/>
          </w:rPr>
          <w:t>21</w:t>
        </w:r>
        <w:r w:rsidR="00323E54">
          <w:rPr>
            <w:noProof/>
          </w:rPr>
          <w:fldChar w:fldCharType="end"/>
        </w:r>
      </w:hyperlink>
    </w:p>
    <w:p w14:paraId="004EF9EB" w14:textId="4A211AC9" w:rsidR="00323E54" w:rsidRDefault="005517CE">
      <w:pPr>
        <w:pStyle w:val="TOC1"/>
        <w:rPr>
          <w:rFonts w:asciiTheme="minorHAnsi" w:eastAsiaTheme="minorEastAsia" w:hAnsiTheme="minorHAnsi" w:cstheme="minorBidi"/>
          <w:caps w:val="0"/>
          <w:noProof/>
          <w:szCs w:val="22"/>
          <w:lang w:eastAsia="en-GB"/>
        </w:rPr>
      </w:pPr>
      <w:hyperlink w:anchor="_Toc63185408" w:history="1">
        <w:r w:rsidR="00323E54" w:rsidRPr="00A160A9">
          <w:rPr>
            <w:rStyle w:val="Hyperlink"/>
            <w:noProof/>
          </w:rPr>
          <w:t>16.</w:t>
        </w:r>
        <w:r w:rsidR="00323E54">
          <w:rPr>
            <w:rFonts w:asciiTheme="minorHAnsi" w:eastAsiaTheme="minorEastAsia" w:hAnsiTheme="minorHAnsi" w:cstheme="minorBidi"/>
            <w:caps w:val="0"/>
            <w:noProof/>
            <w:szCs w:val="22"/>
            <w:lang w:eastAsia="en-GB"/>
          </w:rPr>
          <w:tab/>
        </w:r>
        <w:r w:rsidR="00323E54" w:rsidRPr="00A160A9">
          <w:rPr>
            <w:rStyle w:val="Hyperlink"/>
            <w:noProof/>
          </w:rPr>
          <w:t>Data Protection</w:t>
        </w:r>
        <w:r w:rsidR="00323E54">
          <w:rPr>
            <w:noProof/>
          </w:rPr>
          <w:tab/>
        </w:r>
        <w:r w:rsidR="00323E54">
          <w:rPr>
            <w:noProof/>
          </w:rPr>
          <w:fldChar w:fldCharType="begin"/>
        </w:r>
        <w:r w:rsidR="00323E54">
          <w:rPr>
            <w:noProof/>
          </w:rPr>
          <w:instrText xml:space="preserve"> PAGEREF _Toc63185408 \h </w:instrText>
        </w:r>
        <w:r w:rsidR="00323E54">
          <w:rPr>
            <w:noProof/>
          </w:rPr>
        </w:r>
        <w:r w:rsidR="00323E54">
          <w:rPr>
            <w:noProof/>
          </w:rPr>
          <w:fldChar w:fldCharType="separate"/>
        </w:r>
        <w:r w:rsidR="00323E54">
          <w:rPr>
            <w:noProof/>
          </w:rPr>
          <w:t>22</w:t>
        </w:r>
        <w:r w:rsidR="00323E54">
          <w:rPr>
            <w:noProof/>
          </w:rPr>
          <w:fldChar w:fldCharType="end"/>
        </w:r>
      </w:hyperlink>
    </w:p>
    <w:p w14:paraId="70D6592D" w14:textId="4D78C869" w:rsidR="00323E54" w:rsidRDefault="005517CE">
      <w:pPr>
        <w:pStyle w:val="TOC1"/>
        <w:rPr>
          <w:rFonts w:asciiTheme="minorHAnsi" w:eastAsiaTheme="minorEastAsia" w:hAnsiTheme="minorHAnsi" w:cstheme="minorBidi"/>
          <w:caps w:val="0"/>
          <w:noProof/>
          <w:szCs w:val="22"/>
          <w:lang w:eastAsia="en-GB"/>
        </w:rPr>
      </w:pPr>
      <w:hyperlink w:anchor="_Toc63185409" w:history="1">
        <w:r w:rsidR="00323E54" w:rsidRPr="00A160A9">
          <w:rPr>
            <w:rStyle w:val="Hyperlink"/>
            <w:noProof/>
          </w:rPr>
          <w:t>17.</w:t>
        </w:r>
        <w:r w:rsidR="00323E54">
          <w:rPr>
            <w:rFonts w:asciiTheme="minorHAnsi" w:eastAsiaTheme="minorEastAsia" w:hAnsiTheme="minorHAnsi" w:cstheme="minorBidi"/>
            <w:caps w:val="0"/>
            <w:noProof/>
            <w:szCs w:val="22"/>
            <w:lang w:eastAsia="en-GB"/>
          </w:rPr>
          <w:tab/>
        </w:r>
        <w:r w:rsidR="00323E54" w:rsidRPr="00A160A9">
          <w:rPr>
            <w:rStyle w:val="Hyperlink"/>
            <w:noProof/>
          </w:rPr>
          <w:t>Freedom of information</w:t>
        </w:r>
        <w:r w:rsidR="00323E54">
          <w:rPr>
            <w:noProof/>
          </w:rPr>
          <w:tab/>
        </w:r>
        <w:r w:rsidR="00323E54">
          <w:rPr>
            <w:noProof/>
          </w:rPr>
          <w:fldChar w:fldCharType="begin"/>
        </w:r>
        <w:r w:rsidR="00323E54">
          <w:rPr>
            <w:noProof/>
          </w:rPr>
          <w:instrText xml:space="preserve"> PAGEREF _Toc63185409 \h </w:instrText>
        </w:r>
        <w:r w:rsidR="00323E54">
          <w:rPr>
            <w:noProof/>
          </w:rPr>
        </w:r>
        <w:r w:rsidR="00323E54">
          <w:rPr>
            <w:noProof/>
          </w:rPr>
          <w:fldChar w:fldCharType="separate"/>
        </w:r>
        <w:r w:rsidR="00323E54">
          <w:rPr>
            <w:noProof/>
          </w:rPr>
          <w:t>23</w:t>
        </w:r>
        <w:r w:rsidR="00323E54">
          <w:rPr>
            <w:noProof/>
          </w:rPr>
          <w:fldChar w:fldCharType="end"/>
        </w:r>
      </w:hyperlink>
    </w:p>
    <w:p w14:paraId="6A280503" w14:textId="1C9DC05E" w:rsidR="00323E54" w:rsidRDefault="005517CE">
      <w:pPr>
        <w:pStyle w:val="TOC1"/>
        <w:rPr>
          <w:rFonts w:asciiTheme="minorHAnsi" w:eastAsiaTheme="minorEastAsia" w:hAnsiTheme="minorHAnsi" w:cstheme="minorBidi"/>
          <w:caps w:val="0"/>
          <w:noProof/>
          <w:szCs w:val="22"/>
          <w:lang w:eastAsia="en-GB"/>
        </w:rPr>
      </w:pPr>
      <w:hyperlink w:anchor="_Toc63185410" w:history="1">
        <w:r w:rsidR="00323E54" w:rsidRPr="00A160A9">
          <w:rPr>
            <w:rStyle w:val="Hyperlink"/>
            <w:noProof/>
          </w:rPr>
          <w:t>18.</w:t>
        </w:r>
        <w:r w:rsidR="00323E54">
          <w:rPr>
            <w:rFonts w:asciiTheme="minorHAnsi" w:eastAsiaTheme="minorEastAsia" w:hAnsiTheme="minorHAnsi" w:cstheme="minorBidi"/>
            <w:caps w:val="0"/>
            <w:noProof/>
            <w:szCs w:val="22"/>
            <w:lang w:eastAsia="en-GB"/>
          </w:rPr>
          <w:tab/>
        </w:r>
        <w:r w:rsidR="00323E54" w:rsidRPr="00A160A9">
          <w:rPr>
            <w:rStyle w:val="Hyperlink"/>
            <w:noProof/>
          </w:rPr>
          <w:t>Competition and Procurement Law</w:t>
        </w:r>
        <w:r w:rsidR="00323E54">
          <w:rPr>
            <w:noProof/>
          </w:rPr>
          <w:tab/>
        </w:r>
        <w:r w:rsidR="00323E54">
          <w:rPr>
            <w:noProof/>
          </w:rPr>
          <w:fldChar w:fldCharType="begin"/>
        </w:r>
        <w:r w:rsidR="00323E54">
          <w:rPr>
            <w:noProof/>
          </w:rPr>
          <w:instrText xml:space="preserve"> PAGEREF _Toc63185410 \h </w:instrText>
        </w:r>
        <w:r w:rsidR="00323E54">
          <w:rPr>
            <w:noProof/>
          </w:rPr>
        </w:r>
        <w:r w:rsidR="00323E54">
          <w:rPr>
            <w:noProof/>
          </w:rPr>
          <w:fldChar w:fldCharType="separate"/>
        </w:r>
        <w:r w:rsidR="00323E54">
          <w:rPr>
            <w:noProof/>
          </w:rPr>
          <w:t>24</w:t>
        </w:r>
        <w:r w:rsidR="00323E54">
          <w:rPr>
            <w:noProof/>
          </w:rPr>
          <w:fldChar w:fldCharType="end"/>
        </w:r>
      </w:hyperlink>
    </w:p>
    <w:p w14:paraId="1C554173" w14:textId="526C1F28" w:rsidR="00323E54" w:rsidRDefault="005517CE">
      <w:pPr>
        <w:pStyle w:val="TOC1"/>
        <w:rPr>
          <w:rFonts w:asciiTheme="minorHAnsi" w:eastAsiaTheme="minorEastAsia" w:hAnsiTheme="minorHAnsi" w:cstheme="minorBidi"/>
          <w:caps w:val="0"/>
          <w:noProof/>
          <w:szCs w:val="22"/>
          <w:lang w:eastAsia="en-GB"/>
        </w:rPr>
      </w:pPr>
      <w:hyperlink w:anchor="_Toc63185411" w:history="1">
        <w:r w:rsidR="00323E54" w:rsidRPr="00A160A9">
          <w:rPr>
            <w:rStyle w:val="Hyperlink"/>
            <w:noProof/>
          </w:rPr>
          <w:t>19.</w:t>
        </w:r>
        <w:r w:rsidR="00323E54">
          <w:rPr>
            <w:rFonts w:asciiTheme="minorHAnsi" w:eastAsiaTheme="minorEastAsia" w:hAnsiTheme="minorHAnsi" w:cstheme="minorBidi"/>
            <w:caps w:val="0"/>
            <w:noProof/>
            <w:szCs w:val="22"/>
            <w:lang w:eastAsia="en-GB"/>
          </w:rPr>
          <w:tab/>
        </w:r>
        <w:r w:rsidR="00323E54" w:rsidRPr="00A160A9">
          <w:rPr>
            <w:rStyle w:val="Hyperlink"/>
            <w:noProof/>
          </w:rPr>
          <w:t>Assignment</w:t>
        </w:r>
        <w:r w:rsidR="00323E54">
          <w:rPr>
            <w:noProof/>
          </w:rPr>
          <w:tab/>
        </w:r>
        <w:r w:rsidR="00323E54">
          <w:rPr>
            <w:noProof/>
          </w:rPr>
          <w:fldChar w:fldCharType="begin"/>
        </w:r>
        <w:r w:rsidR="00323E54">
          <w:rPr>
            <w:noProof/>
          </w:rPr>
          <w:instrText xml:space="preserve"> PAGEREF _Toc63185411 \h </w:instrText>
        </w:r>
        <w:r w:rsidR="00323E54">
          <w:rPr>
            <w:noProof/>
          </w:rPr>
        </w:r>
        <w:r w:rsidR="00323E54">
          <w:rPr>
            <w:noProof/>
          </w:rPr>
          <w:fldChar w:fldCharType="separate"/>
        </w:r>
        <w:r w:rsidR="00323E54">
          <w:rPr>
            <w:noProof/>
          </w:rPr>
          <w:t>24</w:t>
        </w:r>
        <w:r w:rsidR="00323E54">
          <w:rPr>
            <w:noProof/>
          </w:rPr>
          <w:fldChar w:fldCharType="end"/>
        </w:r>
      </w:hyperlink>
    </w:p>
    <w:p w14:paraId="0DBC87D6" w14:textId="093F224E" w:rsidR="00323E54" w:rsidRDefault="005517CE">
      <w:pPr>
        <w:pStyle w:val="TOC1"/>
        <w:rPr>
          <w:rFonts w:asciiTheme="minorHAnsi" w:eastAsiaTheme="minorEastAsia" w:hAnsiTheme="minorHAnsi" w:cstheme="minorBidi"/>
          <w:caps w:val="0"/>
          <w:noProof/>
          <w:szCs w:val="22"/>
          <w:lang w:eastAsia="en-GB"/>
        </w:rPr>
      </w:pPr>
      <w:hyperlink w:anchor="_Toc63185412" w:history="1">
        <w:r w:rsidR="00323E54" w:rsidRPr="00A160A9">
          <w:rPr>
            <w:rStyle w:val="Hyperlink"/>
            <w:noProof/>
          </w:rPr>
          <w:t>20.</w:t>
        </w:r>
        <w:r w:rsidR="00323E54">
          <w:rPr>
            <w:rFonts w:asciiTheme="minorHAnsi" w:eastAsiaTheme="minorEastAsia" w:hAnsiTheme="minorHAnsi" w:cstheme="minorBidi"/>
            <w:caps w:val="0"/>
            <w:noProof/>
            <w:szCs w:val="22"/>
            <w:lang w:eastAsia="en-GB"/>
          </w:rPr>
          <w:tab/>
        </w:r>
        <w:r w:rsidR="00323E54" w:rsidRPr="00A160A9">
          <w:rPr>
            <w:rStyle w:val="Hyperlink"/>
            <w:noProof/>
          </w:rPr>
          <w:t>Amendment</w:t>
        </w:r>
        <w:r w:rsidR="00323E54">
          <w:rPr>
            <w:noProof/>
          </w:rPr>
          <w:tab/>
        </w:r>
        <w:r w:rsidR="00323E54">
          <w:rPr>
            <w:noProof/>
          </w:rPr>
          <w:fldChar w:fldCharType="begin"/>
        </w:r>
        <w:r w:rsidR="00323E54">
          <w:rPr>
            <w:noProof/>
          </w:rPr>
          <w:instrText xml:space="preserve"> PAGEREF _Toc63185412 \h </w:instrText>
        </w:r>
        <w:r w:rsidR="00323E54">
          <w:rPr>
            <w:noProof/>
          </w:rPr>
        </w:r>
        <w:r w:rsidR="00323E54">
          <w:rPr>
            <w:noProof/>
          </w:rPr>
          <w:fldChar w:fldCharType="separate"/>
        </w:r>
        <w:r w:rsidR="00323E54">
          <w:rPr>
            <w:noProof/>
          </w:rPr>
          <w:t>25</w:t>
        </w:r>
        <w:r w:rsidR="00323E54">
          <w:rPr>
            <w:noProof/>
          </w:rPr>
          <w:fldChar w:fldCharType="end"/>
        </w:r>
      </w:hyperlink>
    </w:p>
    <w:p w14:paraId="14B3D2EB" w14:textId="0CF5D9D6" w:rsidR="00323E54" w:rsidRDefault="005517CE">
      <w:pPr>
        <w:pStyle w:val="TOC1"/>
        <w:rPr>
          <w:rFonts w:asciiTheme="minorHAnsi" w:eastAsiaTheme="minorEastAsia" w:hAnsiTheme="minorHAnsi" w:cstheme="minorBidi"/>
          <w:caps w:val="0"/>
          <w:noProof/>
          <w:szCs w:val="22"/>
          <w:lang w:eastAsia="en-GB"/>
        </w:rPr>
      </w:pPr>
      <w:hyperlink w:anchor="_Toc63185413" w:history="1">
        <w:r w:rsidR="00323E54" w:rsidRPr="00A160A9">
          <w:rPr>
            <w:rStyle w:val="Hyperlink"/>
            <w:noProof/>
          </w:rPr>
          <w:t>21.</w:t>
        </w:r>
        <w:r w:rsidR="00323E54">
          <w:rPr>
            <w:rFonts w:asciiTheme="minorHAnsi" w:eastAsiaTheme="minorEastAsia" w:hAnsiTheme="minorHAnsi" w:cstheme="minorBidi"/>
            <w:caps w:val="0"/>
            <w:noProof/>
            <w:szCs w:val="22"/>
            <w:lang w:eastAsia="en-GB"/>
          </w:rPr>
          <w:tab/>
        </w:r>
        <w:r w:rsidR="00323E54" w:rsidRPr="00A160A9">
          <w:rPr>
            <w:rStyle w:val="Hyperlink"/>
            <w:noProof/>
          </w:rPr>
          <w:t>Waiver</w:t>
        </w:r>
        <w:r w:rsidR="00323E54">
          <w:rPr>
            <w:noProof/>
          </w:rPr>
          <w:tab/>
        </w:r>
        <w:r w:rsidR="00323E54">
          <w:rPr>
            <w:noProof/>
          </w:rPr>
          <w:fldChar w:fldCharType="begin"/>
        </w:r>
        <w:r w:rsidR="00323E54">
          <w:rPr>
            <w:noProof/>
          </w:rPr>
          <w:instrText xml:space="preserve"> PAGEREF _Toc63185413 \h </w:instrText>
        </w:r>
        <w:r w:rsidR="00323E54">
          <w:rPr>
            <w:noProof/>
          </w:rPr>
        </w:r>
        <w:r w:rsidR="00323E54">
          <w:rPr>
            <w:noProof/>
          </w:rPr>
          <w:fldChar w:fldCharType="separate"/>
        </w:r>
        <w:r w:rsidR="00323E54">
          <w:rPr>
            <w:noProof/>
          </w:rPr>
          <w:t>25</w:t>
        </w:r>
        <w:r w:rsidR="00323E54">
          <w:rPr>
            <w:noProof/>
          </w:rPr>
          <w:fldChar w:fldCharType="end"/>
        </w:r>
      </w:hyperlink>
    </w:p>
    <w:p w14:paraId="51AF415C" w14:textId="36AE106B" w:rsidR="00323E54" w:rsidRDefault="005517CE">
      <w:pPr>
        <w:pStyle w:val="TOC1"/>
        <w:rPr>
          <w:rFonts w:asciiTheme="minorHAnsi" w:eastAsiaTheme="minorEastAsia" w:hAnsiTheme="minorHAnsi" w:cstheme="minorBidi"/>
          <w:caps w:val="0"/>
          <w:noProof/>
          <w:szCs w:val="22"/>
          <w:lang w:eastAsia="en-GB"/>
        </w:rPr>
      </w:pPr>
      <w:hyperlink w:anchor="_Toc63185414" w:history="1">
        <w:r w:rsidR="00323E54" w:rsidRPr="00A160A9">
          <w:rPr>
            <w:rStyle w:val="Hyperlink"/>
            <w:noProof/>
          </w:rPr>
          <w:t>22.</w:t>
        </w:r>
        <w:r w:rsidR="00323E54">
          <w:rPr>
            <w:rFonts w:asciiTheme="minorHAnsi" w:eastAsiaTheme="minorEastAsia" w:hAnsiTheme="minorHAnsi" w:cstheme="minorBidi"/>
            <w:caps w:val="0"/>
            <w:noProof/>
            <w:szCs w:val="22"/>
            <w:lang w:eastAsia="en-GB"/>
          </w:rPr>
          <w:tab/>
        </w:r>
        <w:r w:rsidR="00323E54" w:rsidRPr="00A160A9">
          <w:rPr>
            <w:rStyle w:val="Hyperlink"/>
            <w:noProof/>
          </w:rPr>
          <w:t>Notices</w:t>
        </w:r>
        <w:r w:rsidR="00323E54">
          <w:rPr>
            <w:noProof/>
          </w:rPr>
          <w:tab/>
        </w:r>
        <w:r w:rsidR="00323E54">
          <w:rPr>
            <w:noProof/>
          </w:rPr>
          <w:fldChar w:fldCharType="begin"/>
        </w:r>
        <w:r w:rsidR="00323E54">
          <w:rPr>
            <w:noProof/>
          </w:rPr>
          <w:instrText xml:space="preserve"> PAGEREF _Toc63185414 \h </w:instrText>
        </w:r>
        <w:r w:rsidR="00323E54">
          <w:rPr>
            <w:noProof/>
          </w:rPr>
        </w:r>
        <w:r w:rsidR="00323E54">
          <w:rPr>
            <w:noProof/>
          </w:rPr>
          <w:fldChar w:fldCharType="separate"/>
        </w:r>
        <w:r w:rsidR="00323E54">
          <w:rPr>
            <w:noProof/>
          </w:rPr>
          <w:t>25</w:t>
        </w:r>
        <w:r w:rsidR="00323E54">
          <w:rPr>
            <w:noProof/>
          </w:rPr>
          <w:fldChar w:fldCharType="end"/>
        </w:r>
      </w:hyperlink>
    </w:p>
    <w:p w14:paraId="4B6B44E8" w14:textId="1ADB3EED" w:rsidR="00323E54" w:rsidRDefault="005517CE">
      <w:pPr>
        <w:pStyle w:val="TOC1"/>
        <w:rPr>
          <w:rFonts w:asciiTheme="minorHAnsi" w:eastAsiaTheme="minorEastAsia" w:hAnsiTheme="minorHAnsi" w:cstheme="minorBidi"/>
          <w:caps w:val="0"/>
          <w:noProof/>
          <w:szCs w:val="22"/>
          <w:lang w:eastAsia="en-GB"/>
        </w:rPr>
      </w:pPr>
      <w:hyperlink w:anchor="_Toc63185415" w:history="1">
        <w:r w:rsidR="00323E54" w:rsidRPr="00A160A9">
          <w:rPr>
            <w:rStyle w:val="Hyperlink"/>
            <w:noProof/>
          </w:rPr>
          <w:t>23.</w:t>
        </w:r>
        <w:r w:rsidR="00323E54">
          <w:rPr>
            <w:rFonts w:asciiTheme="minorHAnsi" w:eastAsiaTheme="minorEastAsia" w:hAnsiTheme="minorHAnsi" w:cstheme="minorBidi"/>
            <w:caps w:val="0"/>
            <w:noProof/>
            <w:szCs w:val="22"/>
            <w:lang w:eastAsia="en-GB"/>
          </w:rPr>
          <w:tab/>
        </w:r>
        <w:r w:rsidR="00323E54" w:rsidRPr="00A160A9">
          <w:rPr>
            <w:rStyle w:val="Hyperlink"/>
            <w:noProof/>
          </w:rPr>
          <w:t>SEVERABILITY</w:t>
        </w:r>
        <w:r w:rsidR="00323E54">
          <w:rPr>
            <w:noProof/>
          </w:rPr>
          <w:tab/>
        </w:r>
        <w:r w:rsidR="00323E54">
          <w:rPr>
            <w:noProof/>
          </w:rPr>
          <w:fldChar w:fldCharType="begin"/>
        </w:r>
        <w:r w:rsidR="00323E54">
          <w:rPr>
            <w:noProof/>
          </w:rPr>
          <w:instrText xml:space="preserve"> PAGEREF _Toc63185415 \h </w:instrText>
        </w:r>
        <w:r w:rsidR="00323E54">
          <w:rPr>
            <w:noProof/>
          </w:rPr>
        </w:r>
        <w:r w:rsidR="00323E54">
          <w:rPr>
            <w:noProof/>
          </w:rPr>
          <w:fldChar w:fldCharType="separate"/>
        </w:r>
        <w:r w:rsidR="00323E54">
          <w:rPr>
            <w:noProof/>
          </w:rPr>
          <w:t>26</w:t>
        </w:r>
        <w:r w:rsidR="00323E54">
          <w:rPr>
            <w:noProof/>
          </w:rPr>
          <w:fldChar w:fldCharType="end"/>
        </w:r>
      </w:hyperlink>
    </w:p>
    <w:p w14:paraId="6D3F53FE" w14:textId="4E4F2009" w:rsidR="00323E54" w:rsidRDefault="005517CE">
      <w:pPr>
        <w:pStyle w:val="TOC1"/>
        <w:rPr>
          <w:rFonts w:asciiTheme="minorHAnsi" w:eastAsiaTheme="minorEastAsia" w:hAnsiTheme="minorHAnsi" w:cstheme="minorBidi"/>
          <w:caps w:val="0"/>
          <w:noProof/>
          <w:szCs w:val="22"/>
          <w:lang w:eastAsia="en-GB"/>
        </w:rPr>
      </w:pPr>
      <w:hyperlink w:anchor="_Toc63185416" w:history="1">
        <w:r w:rsidR="00323E54" w:rsidRPr="00A160A9">
          <w:rPr>
            <w:rStyle w:val="Hyperlink"/>
            <w:noProof/>
          </w:rPr>
          <w:t>24.</w:t>
        </w:r>
        <w:r w:rsidR="00323E54">
          <w:rPr>
            <w:rFonts w:asciiTheme="minorHAnsi" w:eastAsiaTheme="minorEastAsia" w:hAnsiTheme="minorHAnsi" w:cstheme="minorBidi"/>
            <w:caps w:val="0"/>
            <w:noProof/>
            <w:szCs w:val="22"/>
            <w:lang w:eastAsia="en-GB"/>
          </w:rPr>
          <w:tab/>
        </w:r>
        <w:r w:rsidR="00323E54" w:rsidRPr="00A160A9">
          <w:rPr>
            <w:rStyle w:val="Hyperlink"/>
            <w:noProof/>
          </w:rPr>
          <w:t>THIRD PARTY RIGHTS</w:t>
        </w:r>
        <w:r w:rsidR="00323E54">
          <w:rPr>
            <w:noProof/>
          </w:rPr>
          <w:tab/>
        </w:r>
        <w:r w:rsidR="00323E54">
          <w:rPr>
            <w:noProof/>
          </w:rPr>
          <w:fldChar w:fldCharType="begin"/>
        </w:r>
        <w:r w:rsidR="00323E54">
          <w:rPr>
            <w:noProof/>
          </w:rPr>
          <w:instrText xml:space="preserve"> PAGEREF _Toc63185416 \h </w:instrText>
        </w:r>
        <w:r w:rsidR="00323E54">
          <w:rPr>
            <w:noProof/>
          </w:rPr>
        </w:r>
        <w:r w:rsidR="00323E54">
          <w:rPr>
            <w:noProof/>
          </w:rPr>
          <w:fldChar w:fldCharType="separate"/>
        </w:r>
        <w:r w:rsidR="00323E54">
          <w:rPr>
            <w:noProof/>
          </w:rPr>
          <w:t>26</w:t>
        </w:r>
        <w:r w:rsidR="00323E54">
          <w:rPr>
            <w:noProof/>
          </w:rPr>
          <w:fldChar w:fldCharType="end"/>
        </w:r>
      </w:hyperlink>
    </w:p>
    <w:p w14:paraId="31861DB4" w14:textId="509B45CC" w:rsidR="00323E54" w:rsidRDefault="005517CE">
      <w:pPr>
        <w:pStyle w:val="TOC1"/>
        <w:rPr>
          <w:rFonts w:asciiTheme="minorHAnsi" w:eastAsiaTheme="minorEastAsia" w:hAnsiTheme="minorHAnsi" w:cstheme="minorBidi"/>
          <w:caps w:val="0"/>
          <w:noProof/>
          <w:szCs w:val="22"/>
          <w:lang w:eastAsia="en-GB"/>
        </w:rPr>
      </w:pPr>
      <w:hyperlink w:anchor="_Toc63185417" w:history="1">
        <w:r w:rsidR="00323E54" w:rsidRPr="00A160A9">
          <w:rPr>
            <w:rStyle w:val="Hyperlink"/>
            <w:noProof/>
          </w:rPr>
          <w:t>25.</w:t>
        </w:r>
        <w:r w:rsidR="00323E54">
          <w:rPr>
            <w:rFonts w:asciiTheme="minorHAnsi" w:eastAsiaTheme="minorEastAsia" w:hAnsiTheme="minorHAnsi" w:cstheme="minorBidi"/>
            <w:caps w:val="0"/>
            <w:noProof/>
            <w:szCs w:val="22"/>
            <w:lang w:eastAsia="en-GB"/>
          </w:rPr>
          <w:tab/>
        </w:r>
        <w:r w:rsidR="00323E54" w:rsidRPr="00A160A9">
          <w:rPr>
            <w:rStyle w:val="Hyperlink"/>
            <w:noProof/>
          </w:rPr>
          <w:t>ENTIRE AGREEMENT</w:t>
        </w:r>
        <w:r w:rsidR="00323E54">
          <w:rPr>
            <w:noProof/>
          </w:rPr>
          <w:tab/>
        </w:r>
        <w:r w:rsidR="00323E54">
          <w:rPr>
            <w:noProof/>
          </w:rPr>
          <w:fldChar w:fldCharType="begin"/>
        </w:r>
        <w:r w:rsidR="00323E54">
          <w:rPr>
            <w:noProof/>
          </w:rPr>
          <w:instrText xml:space="preserve"> PAGEREF _Toc63185417 \h </w:instrText>
        </w:r>
        <w:r w:rsidR="00323E54">
          <w:rPr>
            <w:noProof/>
          </w:rPr>
        </w:r>
        <w:r w:rsidR="00323E54">
          <w:rPr>
            <w:noProof/>
          </w:rPr>
          <w:fldChar w:fldCharType="separate"/>
        </w:r>
        <w:r w:rsidR="00323E54">
          <w:rPr>
            <w:noProof/>
          </w:rPr>
          <w:t>26</w:t>
        </w:r>
        <w:r w:rsidR="00323E54">
          <w:rPr>
            <w:noProof/>
          </w:rPr>
          <w:fldChar w:fldCharType="end"/>
        </w:r>
      </w:hyperlink>
    </w:p>
    <w:p w14:paraId="012E418F" w14:textId="235C8039" w:rsidR="00323E54" w:rsidRDefault="005517CE">
      <w:pPr>
        <w:pStyle w:val="TOC1"/>
        <w:rPr>
          <w:rFonts w:asciiTheme="minorHAnsi" w:eastAsiaTheme="minorEastAsia" w:hAnsiTheme="minorHAnsi" w:cstheme="minorBidi"/>
          <w:caps w:val="0"/>
          <w:noProof/>
          <w:szCs w:val="22"/>
          <w:lang w:eastAsia="en-GB"/>
        </w:rPr>
      </w:pPr>
      <w:hyperlink w:anchor="_Toc63185418" w:history="1">
        <w:r w:rsidR="00323E54" w:rsidRPr="00A160A9">
          <w:rPr>
            <w:rStyle w:val="Hyperlink"/>
            <w:noProof/>
          </w:rPr>
          <w:t>26.</w:t>
        </w:r>
        <w:r w:rsidR="00323E54">
          <w:rPr>
            <w:rFonts w:asciiTheme="minorHAnsi" w:eastAsiaTheme="minorEastAsia" w:hAnsiTheme="minorHAnsi" w:cstheme="minorBidi"/>
            <w:caps w:val="0"/>
            <w:noProof/>
            <w:szCs w:val="22"/>
            <w:lang w:eastAsia="en-GB"/>
          </w:rPr>
          <w:tab/>
        </w:r>
        <w:r w:rsidR="00323E54" w:rsidRPr="00A160A9">
          <w:rPr>
            <w:rStyle w:val="Hyperlink"/>
            <w:noProof/>
          </w:rPr>
          <w:t>COUNTERPARTS</w:t>
        </w:r>
        <w:r w:rsidR="00323E54">
          <w:rPr>
            <w:noProof/>
          </w:rPr>
          <w:tab/>
        </w:r>
        <w:r w:rsidR="00323E54">
          <w:rPr>
            <w:noProof/>
          </w:rPr>
          <w:fldChar w:fldCharType="begin"/>
        </w:r>
        <w:r w:rsidR="00323E54">
          <w:rPr>
            <w:noProof/>
          </w:rPr>
          <w:instrText xml:space="preserve"> PAGEREF _Toc63185418 \h </w:instrText>
        </w:r>
        <w:r w:rsidR="00323E54">
          <w:rPr>
            <w:noProof/>
          </w:rPr>
        </w:r>
        <w:r w:rsidR="00323E54">
          <w:rPr>
            <w:noProof/>
          </w:rPr>
          <w:fldChar w:fldCharType="separate"/>
        </w:r>
        <w:r w:rsidR="00323E54">
          <w:rPr>
            <w:noProof/>
          </w:rPr>
          <w:t>27</w:t>
        </w:r>
        <w:r w:rsidR="00323E54">
          <w:rPr>
            <w:noProof/>
          </w:rPr>
          <w:fldChar w:fldCharType="end"/>
        </w:r>
      </w:hyperlink>
    </w:p>
    <w:p w14:paraId="6695C325" w14:textId="77709E33" w:rsidR="00323E54" w:rsidRDefault="005517CE">
      <w:pPr>
        <w:pStyle w:val="TOC1"/>
        <w:rPr>
          <w:rFonts w:asciiTheme="minorHAnsi" w:eastAsiaTheme="minorEastAsia" w:hAnsiTheme="minorHAnsi" w:cstheme="minorBidi"/>
          <w:caps w:val="0"/>
          <w:noProof/>
          <w:szCs w:val="22"/>
          <w:lang w:eastAsia="en-GB"/>
        </w:rPr>
      </w:pPr>
      <w:hyperlink w:anchor="_Toc63185419" w:history="1">
        <w:r w:rsidR="00323E54" w:rsidRPr="00A160A9">
          <w:rPr>
            <w:rStyle w:val="Hyperlink"/>
            <w:noProof/>
          </w:rPr>
          <w:t>27.</w:t>
        </w:r>
        <w:r w:rsidR="00323E54">
          <w:rPr>
            <w:rFonts w:asciiTheme="minorHAnsi" w:eastAsiaTheme="minorEastAsia" w:hAnsiTheme="minorHAnsi" w:cstheme="minorBidi"/>
            <w:caps w:val="0"/>
            <w:noProof/>
            <w:szCs w:val="22"/>
            <w:lang w:eastAsia="en-GB"/>
          </w:rPr>
          <w:tab/>
        </w:r>
        <w:r w:rsidR="00323E54" w:rsidRPr="00A160A9">
          <w:rPr>
            <w:rStyle w:val="Hyperlink"/>
            <w:noProof/>
          </w:rPr>
          <w:t>Governing Law and Jurisdiction</w:t>
        </w:r>
        <w:r w:rsidR="00323E54">
          <w:rPr>
            <w:noProof/>
          </w:rPr>
          <w:tab/>
        </w:r>
        <w:r w:rsidR="00323E54">
          <w:rPr>
            <w:noProof/>
          </w:rPr>
          <w:fldChar w:fldCharType="begin"/>
        </w:r>
        <w:r w:rsidR="00323E54">
          <w:rPr>
            <w:noProof/>
          </w:rPr>
          <w:instrText xml:space="preserve"> PAGEREF _Toc63185419 \h </w:instrText>
        </w:r>
        <w:r w:rsidR="00323E54">
          <w:rPr>
            <w:noProof/>
          </w:rPr>
        </w:r>
        <w:r w:rsidR="00323E54">
          <w:rPr>
            <w:noProof/>
          </w:rPr>
          <w:fldChar w:fldCharType="separate"/>
        </w:r>
        <w:r w:rsidR="00323E54">
          <w:rPr>
            <w:noProof/>
          </w:rPr>
          <w:t>27</w:t>
        </w:r>
        <w:r w:rsidR="00323E54">
          <w:rPr>
            <w:noProof/>
          </w:rPr>
          <w:fldChar w:fldCharType="end"/>
        </w:r>
      </w:hyperlink>
    </w:p>
    <w:p w14:paraId="1A6C4520" w14:textId="3DBBE320" w:rsidR="00323E54" w:rsidRDefault="005517CE">
      <w:pPr>
        <w:pStyle w:val="TOC8"/>
        <w:rPr>
          <w:rFonts w:asciiTheme="minorHAnsi" w:eastAsiaTheme="minorEastAsia" w:hAnsiTheme="minorHAnsi" w:cstheme="minorBidi"/>
          <w:caps w:val="0"/>
          <w:noProof/>
          <w:szCs w:val="22"/>
          <w:lang w:eastAsia="en-GB"/>
        </w:rPr>
      </w:pPr>
      <w:hyperlink w:anchor="_Toc63185420" w:history="1">
        <w:r w:rsidR="00323E54" w:rsidRPr="00A160A9">
          <w:rPr>
            <w:rStyle w:val="Hyperlink"/>
            <w:bCs/>
            <w:noProof/>
          </w:rPr>
          <w:t>SCHEDULE 1: Constituent Local Authorities</w:t>
        </w:r>
        <w:r w:rsidR="00323E54">
          <w:rPr>
            <w:noProof/>
          </w:rPr>
          <w:tab/>
        </w:r>
        <w:r w:rsidR="00323E54">
          <w:rPr>
            <w:noProof/>
          </w:rPr>
          <w:fldChar w:fldCharType="begin"/>
        </w:r>
        <w:r w:rsidR="00323E54">
          <w:rPr>
            <w:noProof/>
          </w:rPr>
          <w:instrText xml:space="preserve"> PAGEREF _Toc63185420 \h </w:instrText>
        </w:r>
        <w:r w:rsidR="00323E54">
          <w:rPr>
            <w:noProof/>
          </w:rPr>
        </w:r>
        <w:r w:rsidR="00323E54">
          <w:rPr>
            <w:noProof/>
          </w:rPr>
          <w:fldChar w:fldCharType="separate"/>
        </w:r>
        <w:r w:rsidR="00323E54">
          <w:rPr>
            <w:noProof/>
          </w:rPr>
          <w:t>31</w:t>
        </w:r>
        <w:r w:rsidR="00323E54">
          <w:rPr>
            <w:noProof/>
          </w:rPr>
          <w:fldChar w:fldCharType="end"/>
        </w:r>
      </w:hyperlink>
    </w:p>
    <w:p w14:paraId="46A4A408" w14:textId="72C57813" w:rsidR="00323E54" w:rsidRDefault="005517CE">
      <w:pPr>
        <w:pStyle w:val="TOC8"/>
        <w:rPr>
          <w:rFonts w:asciiTheme="minorHAnsi" w:eastAsiaTheme="minorEastAsia" w:hAnsiTheme="minorHAnsi" w:cstheme="minorBidi"/>
          <w:caps w:val="0"/>
          <w:noProof/>
          <w:szCs w:val="22"/>
          <w:lang w:eastAsia="en-GB"/>
        </w:rPr>
      </w:pPr>
      <w:hyperlink w:anchor="_Toc63185421" w:history="1">
        <w:r w:rsidR="00323E54" w:rsidRPr="00A160A9">
          <w:rPr>
            <w:rStyle w:val="Hyperlink"/>
            <w:noProof/>
          </w:rPr>
          <w:t>SCHEDULE 2: OPERATORS</w:t>
        </w:r>
        <w:r w:rsidR="00323E54">
          <w:rPr>
            <w:noProof/>
          </w:rPr>
          <w:tab/>
        </w:r>
        <w:r w:rsidR="00323E54">
          <w:rPr>
            <w:noProof/>
          </w:rPr>
          <w:fldChar w:fldCharType="begin"/>
        </w:r>
        <w:r w:rsidR="00323E54">
          <w:rPr>
            <w:noProof/>
          </w:rPr>
          <w:instrText xml:space="preserve"> PAGEREF _Toc63185421 \h </w:instrText>
        </w:r>
        <w:r w:rsidR="00323E54">
          <w:rPr>
            <w:noProof/>
          </w:rPr>
        </w:r>
        <w:r w:rsidR="00323E54">
          <w:rPr>
            <w:noProof/>
          </w:rPr>
          <w:fldChar w:fldCharType="separate"/>
        </w:r>
        <w:r w:rsidR="00323E54">
          <w:rPr>
            <w:noProof/>
          </w:rPr>
          <w:t>32</w:t>
        </w:r>
        <w:r w:rsidR="00323E54">
          <w:rPr>
            <w:noProof/>
          </w:rPr>
          <w:fldChar w:fldCharType="end"/>
        </w:r>
      </w:hyperlink>
    </w:p>
    <w:p w14:paraId="3535A4B8" w14:textId="11AA65E9" w:rsidR="00323E54" w:rsidRDefault="005517CE">
      <w:pPr>
        <w:pStyle w:val="TOC8"/>
        <w:rPr>
          <w:rFonts w:asciiTheme="minorHAnsi" w:eastAsiaTheme="minorEastAsia" w:hAnsiTheme="minorHAnsi" w:cstheme="minorBidi"/>
          <w:caps w:val="0"/>
          <w:noProof/>
          <w:szCs w:val="22"/>
          <w:lang w:eastAsia="en-GB"/>
        </w:rPr>
      </w:pPr>
      <w:hyperlink w:anchor="_Toc63185422" w:history="1">
        <w:r w:rsidR="00323E54" w:rsidRPr="00A160A9">
          <w:rPr>
            <w:rStyle w:val="Hyperlink"/>
            <w:noProof/>
          </w:rPr>
          <w:t>SCHEDULE 3: PARTNERSHIP OBLIGATIONS</w:t>
        </w:r>
        <w:r w:rsidR="00323E54">
          <w:rPr>
            <w:noProof/>
          </w:rPr>
          <w:tab/>
        </w:r>
        <w:r w:rsidR="00323E54">
          <w:rPr>
            <w:noProof/>
          </w:rPr>
          <w:fldChar w:fldCharType="begin"/>
        </w:r>
        <w:r w:rsidR="00323E54">
          <w:rPr>
            <w:noProof/>
          </w:rPr>
          <w:instrText xml:space="preserve"> PAGEREF _Toc63185422 \h </w:instrText>
        </w:r>
        <w:r w:rsidR="00323E54">
          <w:rPr>
            <w:noProof/>
          </w:rPr>
        </w:r>
        <w:r w:rsidR="00323E54">
          <w:rPr>
            <w:noProof/>
          </w:rPr>
          <w:fldChar w:fldCharType="separate"/>
        </w:r>
        <w:r w:rsidR="00323E54">
          <w:rPr>
            <w:noProof/>
          </w:rPr>
          <w:t>33</w:t>
        </w:r>
        <w:r w:rsidR="00323E54">
          <w:rPr>
            <w:noProof/>
          </w:rPr>
          <w:fldChar w:fldCharType="end"/>
        </w:r>
      </w:hyperlink>
    </w:p>
    <w:p w14:paraId="65FCEA34" w14:textId="5A4CCD44" w:rsidR="00323E54" w:rsidRDefault="005517CE">
      <w:pPr>
        <w:pStyle w:val="TOC8"/>
        <w:rPr>
          <w:rFonts w:asciiTheme="minorHAnsi" w:eastAsiaTheme="minorEastAsia" w:hAnsiTheme="minorHAnsi" w:cstheme="minorBidi"/>
          <w:caps w:val="0"/>
          <w:noProof/>
          <w:szCs w:val="22"/>
          <w:lang w:eastAsia="en-GB"/>
        </w:rPr>
      </w:pPr>
      <w:hyperlink w:anchor="_Toc63185423" w:history="1">
        <w:r w:rsidR="00323E54" w:rsidRPr="00A160A9">
          <w:rPr>
            <w:rStyle w:val="Hyperlink"/>
            <w:noProof/>
          </w:rPr>
          <w:t>SCHEDULE 4: Local Transport Act 2008 – Certificate of the Local Authority</w:t>
        </w:r>
        <w:r w:rsidR="00323E54">
          <w:rPr>
            <w:noProof/>
          </w:rPr>
          <w:tab/>
        </w:r>
        <w:r w:rsidR="00323E54">
          <w:rPr>
            <w:noProof/>
          </w:rPr>
          <w:fldChar w:fldCharType="begin"/>
        </w:r>
        <w:r w:rsidR="00323E54">
          <w:rPr>
            <w:noProof/>
          </w:rPr>
          <w:instrText xml:space="preserve"> PAGEREF _Toc63185423 \h </w:instrText>
        </w:r>
        <w:r w:rsidR="00323E54">
          <w:rPr>
            <w:noProof/>
          </w:rPr>
        </w:r>
        <w:r w:rsidR="00323E54">
          <w:rPr>
            <w:noProof/>
          </w:rPr>
          <w:fldChar w:fldCharType="separate"/>
        </w:r>
        <w:r w:rsidR="00323E54">
          <w:rPr>
            <w:noProof/>
          </w:rPr>
          <w:t>35</w:t>
        </w:r>
        <w:r w:rsidR="00323E54">
          <w:rPr>
            <w:noProof/>
          </w:rPr>
          <w:fldChar w:fldCharType="end"/>
        </w:r>
      </w:hyperlink>
    </w:p>
    <w:p w14:paraId="32B1B20C" w14:textId="581B8D47" w:rsidR="00323E54" w:rsidRDefault="005517CE">
      <w:pPr>
        <w:pStyle w:val="TOC8"/>
        <w:rPr>
          <w:rFonts w:asciiTheme="minorHAnsi" w:eastAsiaTheme="minorEastAsia" w:hAnsiTheme="minorHAnsi" w:cstheme="minorBidi"/>
          <w:caps w:val="0"/>
          <w:noProof/>
          <w:szCs w:val="22"/>
          <w:lang w:eastAsia="en-GB"/>
        </w:rPr>
      </w:pPr>
      <w:hyperlink w:anchor="_Toc63185424" w:history="1">
        <w:r w:rsidR="00323E54" w:rsidRPr="00A160A9">
          <w:rPr>
            <w:rStyle w:val="Hyperlink"/>
            <w:noProof/>
          </w:rPr>
          <w:t>SCHEDULE 5: Partnership Area</w:t>
        </w:r>
        <w:r w:rsidR="00323E54">
          <w:rPr>
            <w:noProof/>
          </w:rPr>
          <w:tab/>
        </w:r>
        <w:r w:rsidR="00323E54">
          <w:rPr>
            <w:noProof/>
          </w:rPr>
          <w:fldChar w:fldCharType="begin"/>
        </w:r>
        <w:r w:rsidR="00323E54">
          <w:rPr>
            <w:noProof/>
          </w:rPr>
          <w:instrText xml:space="preserve"> PAGEREF _Toc63185424 \h </w:instrText>
        </w:r>
        <w:r w:rsidR="00323E54">
          <w:rPr>
            <w:noProof/>
          </w:rPr>
        </w:r>
        <w:r w:rsidR="00323E54">
          <w:rPr>
            <w:noProof/>
          </w:rPr>
          <w:fldChar w:fldCharType="separate"/>
        </w:r>
        <w:r w:rsidR="00323E54">
          <w:rPr>
            <w:noProof/>
          </w:rPr>
          <w:t>36</w:t>
        </w:r>
        <w:r w:rsidR="00323E54">
          <w:rPr>
            <w:noProof/>
          </w:rPr>
          <w:fldChar w:fldCharType="end"/>
        </w:r>
      </w:hyperlink>
    </w:p>
    <w:p w14:paraId="66083213" w14:textId="3D7642F0" w:rsidR="00323E54" w:rsidRDefault="005517CE">
      <w:pPr>
        <w:pStyle w:val="TOC8"/>
        <w:rPr>
          <w:rFonts w:asciiTheme="minorHAnsi" w:eastAsiaTheme="minorEastAsia" w:hAnsiTheme="minorHAnsi" w:cstheme="minorBidi"/>
          <w:caps w:val="0"/>
          <w:noProof/>
          <w:szCs w:val="22"/>
          <w:lang w:eastAsia="en-GB"/>
        </w:rPr>
      </w:pPr>
      <w:hyperlink w:anchor="_Toc63185425" w:history="1">
        <w:r w:rsidR="00323E54" w:rsidRPr="00A160A9">
          <w:rPr>
            <w:rStyle w:val="Hyperlink"/>
            <w:noProof/>
          </w:rPr>
          <w:t>SCHEDULE 6: Certificate</w:t>
        </w:r>
        <w:r w:rsidR="00323E54">
          <w:rPr>
            <w:noProof/>
          </w:rPr>
          <w:tab/>
        </w:r>
        <w:r w:rsidR="00323E54">
          <w:rPr>
            <w:noProof/>
          </w:rPr>
          <w:fldChar w:fldCharType="begin"/>
        </w:r>
        <w:r w:rsidR="00323E54">
          <w:rPr>
            <w:noProof/>
          </w:rPr>
          <w:instrText xml:space="preserve"> PAGEREF _Toc63185425 \h </w:instrText>
        </w:r>
        <w:r w:rsidR="00323E54">
          <w:rPr>
            <w:noProof/>
          </w:rPr>
        </w:r>
        <w:r w:rsidR="00323E54">
          <w:rPr>
            <w:noProof/>
          </w:rPr>
          <w:fldChar w:fldCharType="separate"/>
        </w:r>
        <w:r w:rsidR="00323E54">
          <w:rPr>
            <w:noProof/>
          </w:rPr>
          <w:t>37</w:t>
        </w:r>
        <w:r w:rsidR="00323E54">
          <w:rPr>
            <w:noProof/>
          </w:rPr>
          <w:fldChar w:fldCharType="end"/>
        </w:r>
      </w:hyperlink>
    </w:p>
    <w:p w14:paraId="6375FA30" w14:textId="0D8B7B69" w:rsidR="00323E54" w:rsidRDefault="005517CE">
      <w:pPr>
        <w:pStyle w:val="TOC8"/>
        <w:rPr>
          <w:rFonts w:asciiTheme="minorHAnsi" w:eastAsiaTheme="minorEastAsia" w:hAnsiTheme="minorHAnsi" w:cstheme="minorBidi"/>
          <w:caps w:val="0"/>
          <w:noProof/>
          <w:szCs w:val="22"/>
          <w:lang w:eastAsia="en-GB"/>
        </w:rPr>
      </w:pPr>
      <w:hyperlink w:anchor="_Toc63185426" w:history="1">
        <w:r w:rsidR="00323E54" w:rsidRPr="00A160A9">
          <w:rPr>
            <w:rStyle w:val="Hyperlink"/>
            <w:noProof/>
          </w:rPr>
          <w:t>SCHEDULE 7: Accession Deed</w:t>
        </w:r>
        <w:r w:rsidR="00323E54">
          <w:rPr>
            <w:noProof/>
          </w:rPr>
          <w:tab/>
        </w:r>
        <w:r w:rsidR="00323E54">
          <w:rPr>
            <w:noProof/>
          </w:rPr>
          <w:fldChar w:fldCharType="begin"/>
        </w:r>
        <w:r w:rsidR="00323E54">
          <w:rPr>
            <w:noProof/>
          </w:rPr>
          <w:instrText xml:space="preserve"> PAGEREF _Toc63185426 \h </w:instrText>
        </w:r>
        <w:r w:rsidR="00323E54">
          <w:rPr>
            <w:noProof/>
          </w:rPr>
        </w:r>
        <w:r w:rsidR="00323E54">
          <w:rPr>
            <w:noProof/>
          </w:rPr>
          <w:fldChar w:fldCharType="separate"/>
        </w:r>
        <w:r w:rsidR="00323E54">
          <w:rPr>
            <w:noProof/>
          </w:rPr>
          <w:t>38</w:t>
        </w:r>
        <w:r w:rsidR="00323E54">
          <w:rPr>
            <w:noProof/>
          </w:rPr>
          <w:fldChar w:fldCharType="end"/>
        </w:r>
      </w:hyperlink>
    </w:p>
    <w:p w14:paraId="266754C6" w14:textId="400BE3DF" w:rsidR="00CA6747" w:rsidRDefault="00733771">
      <w:pPr>
        <w:pStyle w:val="bodyspaced"/>
        <w:keepNext/>
        <w:tabs>
          <w:tab w:val="right" w:pos="8998"/>
        </w:tabs>
        <w:jc w:val="both"/>
        <w:rPr>
          <w:rStyle w:val="bodystrongerChar"/>
        </w:rPr>
        <w:sectPr w:rsidR="00CA6747" w:rsidSect="005A2A9D">
          <w:footerReference w:type="default" r:id="rId14"/>
          <w:endnotePr>
            <w:numFmt w:val="decimal"/>
          </w:endnotePr>
          <w:pgSz w:w="11909" w:h="16834" w:code="9"/>
          <w:pgMar w:top="1440" w:right="1440" w:bottom="1800" w:left="1440" w:header="720" w:footer="720" w:gutter="0"/>
          <w:pgNumType w:start="1"/>
          <w:cols w:space="720"/>
          <w:noEndnote/>
          <w:docGrid w:linePitch="299"/>
        </w:sectPr>
      </w:pPr>
      <w:r>
        <w:rPr>
          <w:rStyle w:val="bodystrongerChar"/>
        </w:rPr>
        <w:fldChar w:fldCharType="end"/>
      </w:r>
    </w:p>
    <w:p w14:paraId="1B82F9AD" w14:textId="320BDA57" w:rsidR="00821417" w:rsidRDefault="00160C42">
      <w:pPr>
        <w:pStyle w:val="bodyspaced"/>
        <w:keepNext/>
        <w:tabs>
          <w:tab w:val="right" w:pos="8998"/>
        </w:tabs>
        <w:jc w:val="both"/>
        <w:rPr>
          <w:szCs w:val="22"/>
        </w:rPr>
      </w:pPr>
      <w:r>
        <w:rPr>
          <w:rStyle w:val="bodystrongerChar"/>
        </w:rPr>
        <w:lastRenderedPageBreak/>
        <w:t xml:space="preserve">This </w:t>
      </w:r>
      <w:bookmarkStart w:id="7" w:name="bmDocumentType_1"/>
      <w:r>
        <w:rPr>
          <w:rStyle w:val="bodystrongerChar"/>
        </w:rPr>
        <w:t>Agreement</w:t>
      </w:r>
      <w:bookmarkEnd w:id="7"/>
      <w:r>
        <w:rPr>
          <w:rStyle w:val="bodyChar"/>
          <w:szCs w:val="22"/>
        </w:rPr>
        <w:t xml:space="preserve"> </w:t>
      </w:r>
      <w:r>
        <w:rPr>
          <w:szCs w:val="22"/>
        </w:rPr>
        <w:t xml:space="preserve">is made on </w:t>
      </w:r>
      <w:r>
        <w:rPr>
          <w:szCs w:val="22"/>
        </w:rPr>
        <w:tab/>
        <w:t>20</w:t>
      </w:r>
      <w:r w:rsidR="009D4B49">
        <w:rPr>
          <w:szCs w:val="22"/>
        </w:rPr>
        <w:t>2</w:t>
      </w:r>
      <w:r w:rsidR="00A847E0">
        <w:rPr>
          <w:szCs w:val="22"/>
        </w:rPr>
        <w:t>1</w:t>
      </w:r>
    </w:p>
    <w:p w14:paraId="0AB111E1" w14:textId="77777777" w:rsidR="00821417" w:rsidRDefault="00160C42">
      <w:pPr>
        <w:pStyle w:val="bodyspaced"/>
        <w:keepNext/>
        <w:jc w:val="both"/>
        <w:rPr>
          <w:rStyle w:val="bodystrongerChar"/>
        </w:rPr>
      </w:pPr>
      <w:r>
        <w:rPr>
          <w:rStyle w:val="bodystrongerChar"/>
        </w:rPr>
        <w:t xml:space="preserve">BETWEEN: </w:t>
      </w:r>
      <w:bookmarkStart w:id="8" w:name="bmParticulars"/>
      <w:bookmarkEnd w:id="8"/>
    </w:p>
    <w:p w14:paraId="3A41328B" w14:textId="4BE9A091" w:rsidR="004C7B04" w:rsidRPr="00DC401D" w:rsidRDefault="004C7B04" w:rsidP="004C7B04">
      <w:pPr>
        <w:pStyle w:val="MarginTextHang"/>
        <w:numPr>
          <w:ilvl w:val="0"/>
          <w:numId w:val="20"/>
        </w:numPr>
        <w:ind w:left="720"/>
        <w:rPr>
          <w:rStyle w:val="bodypartyheadChar"/>
        </w:rPr>
      </w:pPr>
      <w:bookmarkStart w:id="9" w:name="bmPartiesLower"/>
      <w:bookmarkEnd w:id="9"/>
      <w:r w:rsidRPr="00902583">
        <w:rPr>
          <w:rStyle w:val="bodypartyheadChar"/>
        </w:rPr>
        <w:t>Lead regional transport authority</w:t>
      </w:r>
      <w:r>
        <w:rPr>
          <w:rStyle w:val="bodypartyheadChar"/>
        </w:rPr>
        <w:t xml:space="preserve"> </w:t>
      </w:r>
      <w:r w:rsidRPr="00902583">
        <w:t>of [</w:t>
      </w:r>
      <w:r w:rsidRPr="00902583">
        <w:rPr>
          <w:i/>
          <w:iCs/>
        </w:rPr>
        <w:t>address</w:t>
      </w:r>
      <w:r w:rsidRPr="00902583">
        <w:t>]</w:t>
      </w:r>
      <w:r w:rsidRPr="00902583">
        <w:rPr>
          <w:rStyle w:val="bodypartyheadchar0"/>
          <w:caps w:val="0"/>
        </w:rPr>
        <w:t xml:space="preserve"> </w:t>
      </w:r>
      <w:r w:rsidRPr="00902583">
        <w:rPr>
          <w:rStyle w:val="bodypartyheadchar0"/>
          <w:b w:val="0"/>
          <w:bCs/>
          <w:caps w:val="0"/>
        </w:rPr>
        <w:t>(</w:t>
      </w:r>
      <w:r w:rsidRPr="00902583">
        <w:rPr>
          <w:rStyle w:val="bodypartyheadchar0"/>
          <w:caps w:val="0"/>
        </w:rPr>
        <w:t>"Lead Authority"</w:t>
      </w:r>
      <w:r w:rsidRPr="00902583">
        <w:rPr>
          <w:rStyle w:val="bodypartyheadchar0"/>
          <w:b w:val="0"/>
          <w:bCs/>
          <w:caps w:val="0"/>
        </w:rPr>
        <w:t>)</w:t>
      </w:r>
      <w:r w:rsidRPr="00902583">
        <w:rPr>
          <w:rStyle w:val="bodypartyheadChar"/>
          <w:b w:val="0"/>
          <w:caps w:val="0"/>
        </w:rPr>
        <w:t xml:space="preserve">; </w:t>
      </w:r>
    </w:p>
    <w:p w14:paraId="5CC1BDCE" w14:textId="5D3F35B8" w:rsidR="00DC401D" w:rsidRPr="00902583" w:rsidRDefault="000E3C27" w:rsidP="004C7B04">
      <w:pPr>
        <w:pStyle w:val="MarginTextHang"/>
        <w:numPr>
          <w:ilvl w:val="0"/>
          <w:numId w:val="20"/>
        </w:numPr>
        <w:ind w:left="720"/>
        <w:rPr>
          <w:rStyle w:val="bodypartyheadChar"/>
        </w:rPr>
      </w:pPr>
      <w:r w:rsidRPr="000E3C27">
        <w:rPr>
          <w:rStyle w:val="bodypartyheadChar"/>
        </w:rPr>
        <w:t xml:space="preserve">Constituent </w:t>
      </w:r>
      <w:r w:rsidR="00DC401D">
        <w:rPr>
          <w:rStyle w:val="bodypartyheadChar"/>
        </w:rPr>
        <w:t xml:space="preserve">Local Authorities </w:t>
      </w:r>
      <w:r w:rsidR="00DC401D" w:rsidRPr="00F27170">
        <w:rPr>
          <w:rStyle w:val="bodypartyheadChar"/>
          <w:b w:val="0"/>
          <w:bCs/>
          <w:caps w:val="0"/>
        </w:rPr>
        <w:t>listed at Schedule</w:t>
      </w:r>
      <w:r w:rsidR="00C92B0C">
        <w:rPr>
          <w:rStyle w:val="bodypartyheadChar"/>
          <w:b w:val="0"/>
          <w:bCs/>
          <w:caps w:val="0"/>
        </w:rPr>
        <w:t> </w:t>
      </w:r>
      <w:r w:rsidR="00DC401D" w:rsidRPr="00F27170">
        <w:rPr>
          <w:rStyle w:val="bodypartyheadChar"/>
          <w:b w:val="0"/>
          <w:bCs/>
          <w:caps w:val="0"/>
        </w:rPr>
        <w:fldChar w:fldCharType="begin"/>
      </w:r>
      <w:r w:rsidR="00DC401D" w:rsidRPr="00F27170">
        <w:rPr>
          <w:rStyle w:val="bodypartyheadChar"/>
          <w:b w:val="0"/>
          <w:bCs/>
          <w:caps w:val="0"/>
        </w:rPr>
        <w:instrText xml:space="preserve"> REF _Ref58232702 \n \h  \# "#"</w:instrText>
      </w:r>
      <w:r w:rsidR="00DC401D">
        <w:rPr>
          <w:rStyle w:val="bodypartyheadChar"/>
          <w:b w:val="0"/>
          <w:bCs/>
          <w:caps w:val="0"/>
        </w:rPr>
        <w:instrText xml:space="preserve"> \* MERGEFORMAT </w:instrText>
      </w:r>
      <w:r w:rsidR="00DC401D" w:rsidRPr="00F27170">
        <w:rPr>
          <w:rStyle w:val="bodypartyheadChar"/>
          <w:b w:val="0"/>
          <w:bCs/>
          <w:caps w:val="0"/>
        </w:rPr>
      </w:r>
      <w:r w:rsidR="00DC401D" w:rsidRPr="00F27170">
        <w:rPr>
          <w:rStyle w:val="bodypartyheadChar"/>
          <w:b w:val="0"/>
          <w:bCs/>
          <w:caps w:val="0"/>
        </w:rPr>
        <w:fldChar w:fldCharType="separate"/>
      </w:r>
      <w:r w:rsidR="00592674">
        <w:rPr>
          <w:rStyle w:val="bodypartyheadChar"/>
          <w:b w:val="0"/>
          <w:bCs/>
          <w:caps w:val="0"/>
        </w:rPr>
        <w:t>1</w:t>
      </w:r>
      <w:r w:rsidR="00DC401D" w:rsidRPr="00F27170">
        <w:rPr>
          <w:rStyle w:val="bodypartyheadChar"/>
          <w:b w:val="0"/>
          <w:bCs/>
          <w:caps w:val="0"/>
        </w:rPr>
        <w:fldChar w:fldCharType="end"/>
      </w:r>
      <w:r w:rsidR="00DC401D" w:rsidRPr="00F27170">
        <w:rPr>
          <w:rStyle w:val="bodypartyheadChar"/>
          <w:b w:val="0"/>
          <w:bCs/>
          <w:caps w:val="0"/>
        </w:rPr>
        <w:t xml:space="preserve"> herein</w:t>
      </w:r>
      <w:r w:rsidR="00DC401D">
        <w:rPr>
          <w:rStyle w:val="bodypartyheadChar"/>
          <w:b w:val="0"/>
          <w:bCs/>
        </w:rPr>
        <w:t>;</w:t>
      </w:r>
    </w:p>
    <w:p w14:paraId="4607A8C6" w14:textId="36329470" w:rsidR="00821417" w:rsidRPr="00902583" w:rsidRDefault="004C7B04" w:rsidP="00730A6A">
      <w:pPr>
        <w:pStyle w:val="MarginTextHang"/>
        <w:numPr>
          <w:ilvl w:val="0"/>
          <w:numId w:val="20"/>
        </w:numPr>
        <w:ind w:left="720"/>
        <w:rPr>
          <w:rStyle w:val="bodypartyheadChar"/>
          <w:lang w:eastAsia="en-GB"/>
        </w:rPr>
      </w:pPr>
      <w:r>
        <w:rPr>
          <w:rStyle w:val="bodypartyheadChar"/>
        </w:rPr>
        <w:t>[</w:t>
      </w:r>
      <w:r w:rsidR="0019112A" w:rsidRPr="00902583">
        <w:rPr>
          <w:rStyle w:val="bodypartyheadChar"/>
        </w:rPr>
        <w:t>Transport for wales</w:t>
      </w:r>
      <w:r w:rsidR="003A7F33" w:rsidRPr="00902583">
        <w:rPr>
          <w:rStyle w:val="bodypartyheadChar"/>
        </w:rPr>
        <w:t xml:space="preserve"> </w:t>
      </w:r>
      <w:r w:rsidR="00160C42" w:rsidRPr="00902583">
        <w:rPr>
          <w:rStyle w:val="bodypartyheadChar"/>
          <w:b w:val="0"/>
          <w:caps w:val="0"/>
        </w:rPr>
        <w:t xml:space="preserve">of </w:t>
      </w:r>
      <w:r w:rsidR="0019112A" w:rsidRPr="00902583">
        <w:rPr>
          <w:color w:val="222222"/>
          <w:shd w:val="clear" w:color="auto" w:fill="FFFFFF"/>
        </w:rPr>
        <w:t xml:space="preserve">3 </w:t>
      </w:r>
      <w:proofErr w:type="spellStart"/>
      <w:r w:rsidR="0019112A" w:rsidRPr="00902583">
        <w:rPr>
          <w:color w:val="222222"/>
          <w:shd w:val="clear" w:color="auto" w:fill="FFFFFF"/>
        </w:rPr>
        <w:t>Llys</w:t>
      </w:r>
      <w:proofErr w:type="spellEnd"/>
      <w:r w:rsidR="0019112A" w:rsidRPr="00902583">
        <w:rPr>
          <w:color w:val="222222"/>
          <w:shd w:val="clear" w:color="auto" w:fill="FFFFFF"/>
        </w:rPr>
        <w:t xml:space="preserve"> </w:t>
      </w:r>
      <w:proofErr w:type="spellStart"/>
      <w:r w:rsidR="0019112A" w:rsidRPr="00902583">
        <w:rPr>
          <w:color w:val="222222"/>
          <w:shd w:val="clear" w:color="auto" w:fill="FFFFFF"/>
        </w:rPr>
        <w:t>Cadwyn</w:t>
      </w:r>
      <w:proofErr w:type="spellEnd"/>
      <w:r w:rsidR="0019112A" w:rsidRPr="00902583">
        <w:rPr>
          <w:color w:val="222222"/>
          <w:shd w:val="clear" w:color="auto" w:fill="FFFFFF"/>
        </w:rPr>
        <w:t xml:space="preserve">, </w:t>
      </w:r>
      <w:proofErr w:type="spellStart"/>
      <w:r w:rsidR="0019112A" w:rsidRPr="00902583">
        <w:rPr>
          <w:color w:val="222222"/>
          <w:shd w:val="clear" w:color="auto" w:fill="FFFFFF"/>
        </w:rPr>
        <w:t>Pontrypridd</w:t>
      </w:r>
      <w:proofErr w:type="spellEnd"/>
      <w:r w:rsidR="0019112A" w:rsidRPr="00902583">
        <w:rPr>
          <w:color w:val="222222"/>
          <w:shd w:val="clear" w:color="auto" w:fill="FFFFFF"/>
        </w:rPr>
        <w:t xml:space="preserve">, Wales, </w:t>
      </w:r>
      <w:proofErr w:type="spellStart"/>
      <w:r w:rsidR="0019112A" w:rsidRPr="00902583">
        <w:rPr>
          <w:color w:val="222222"/>
          <w:shd w:val="clear" w:color="auto" w:fill="FFFFFF"/>
        </w:rPr>
        <w:t>CF37</w:t>
      </w:r>
      <w:proofErr w:type="spellEnd"/>
      <w:r w:rsidR="0019112A" w:rsidRPr="00902583">
        <w:rPr>
          <w:color w:val="222222"/>
          <w:shd w:val="clear" w:color="auto" w:fill="FFFFFF"/>
        </w:rPr>
        <w:t xml:space="preserve"> </w:t>
      </w:r>
      <w:proofErr w:type="spellStart"/>
      <w:r w:rsidR="0019112A" w:rsidRPr="00902583">
        <w:rPr>
          <w:color w:val="222222"/>
          <w:shd w:val="clear" w:color="auto" w:fill="FFFFFF"/>
        </w:rPr>
        <w:t>4TH</w:t>
      </w:r>
      <w:proofErr w:type="spellEnd"/>
      <w:r w:rsidR="0019112A" w:rsidRPr="00902583">
        <w:rPr>
          <w:rStyle w:val="FootnoteReference"/>
          <w:shd w:val="clear" w:color="auto" w:fill="FFFFFF"/>
        </w:rPr>
        <w:footnoteReference w:id="3"/>
      </w:r>
      <w:r w:rsidR="00906A7D" w:rsidRPr="00902583">
        <w:rPr>
          <w:color w:val="222222"/>
          <w:shd w:val="clear" w:color="auto" w:fill="FFFFFF"/>
        </w:rPr>
        <w:t xml:space="preserve"> </w:t>
      </w:r>
      <w:r w:rsidR="00946568" w:rsidRPr="00902583">
        <w:rPr>
          <w:color w:val="222222"/>
          <w:shd w:val="clear" w:color="auto" w:fill="FFFFFF"/>
        </w:rPr>
        <w:t>(</w:t>
      </w:r>
      <w:r w:rsidR="00946568" w:rsidRPr="00902583">
        <w:rPr>
          <w:b/>
          <w:bCs/>
          <w:color w:val="222222"/>
          <w:shd w:val="clear" w:color="auto" w:fill="FFFFFF"/>
        </w:rPr>
        <w:t>"TfW"</w:t>
      </w:r>
      <w:r w:rsidR="00906A7D" w:rsidRPr="00902583">
        <w:rPr>
          <w:color w:val="222222"/>
          <w:shd w:val="clear" w:color="auto" w:fill="FFFFFF"/>
        </w:rPr>
        <w:t>)</w:t>
      </w:r>
      <w:r>
        <w:rPr>
          <w:color w:val="222222"/>
          <w:shd w:val="clear" w:color="auto" w:fill="FFFFFF"/>
        </w:rPr>
        <w:t>;]</w:t>
      </w:r>
    </w:p>
    <w:p w14:paraId="43FE14E5" w14:textId="2DD0B7A3" w:rsidR="00821417" w:rsidRDefault="00733771" w:rsidP="00730A6A">
      <w:pPr>
        <w:pStyle w:val="MarginTextHang"/>
        <w:numPr>
          <w:ilvl w:val="0"/>
          <w:numId w:val="20"/>
        </w:numPr>
        <w:ind w:left="720"/>
        <w:rPr>
          <w:rStyle w:val="bodypartyheadChar"/>
        </w:rPr>
      </w:pPr>
      <w:r w:rsidRPr="00902583">
        <w:rPr>
          <w:rStyle w:val="bodypartyheadChar"/>
        </w:rPr>
        <w:t>[</w:t>
      </w:r>
      <w:r w:rsidR="00906A7D" w:rsidRPr="00902583">
        <w:rPr>
          <w:rStyle w:val="bodypartyheadChar"/>
        </w:rPr>
        <w:t>Welsh Ministers</w:t>
      </w:r>
      <w:r w:rsidRPr="00902583">
        <w:rPr>
          <w:rStyle w:val="bodypartyheadChar"/>
        </w:rPr>
        <w:t>]</w:t>
      </w:r>
      <w:r w:rsidR="00160C42" w:rsidRPr="00902583">
        <w:rPr>
          <w:rStyle w:val="bodypartyheadChar"/>
        </w:rPr>
        <w:t xml:space="preserve"> </w:t>
      </w:r>
      <w:r w:rsidR="00906A7D" w:rsidRPr="00902583">
        <w:rPr>
          <w:rStyle w:val="bodypartyheadChar"/>
          <w:b w:val="0"/>
          <w:caps w:val="0"/>
        </w:rPr>
        <w:t>(</w:t>
      </w:r>
      <w:r w:rsidR="00F56EC6" w:rsidRPr="00902583">
        <w:rPr>
          <w:rStyle w:val="bodypartyheadChar"/>
          <w:bCs/>
          <w:caps w:val="0"/>
        </w:rPr>
        <w:t>"Welsh</w:t>
      </w:r>
      <w:r w:rsidR="00F56EC6">
        <w:rPr>
          <w:rStyle w:val="bodypartyheadChar"/>
          <w:bCs/>
          <w:caps w:val="0"/>
        </w:rPr>
        <w:t xml:space="preserve"> Government"</w:t>
      </w:r>
      <w:r w:rsidR="00F56EC6">
        <w:rPr>
          <w:rStyle w:val="bodypartyheadChar"/>
          <w:b w:val="0"/>
          <w:caps w:val="0"/>
        </w:rPr>
        <w:t xml:space="preserve">)]; </w:t>
      </w:r>
      <w:r w:rsidR="00906A7D">
        <w:rPr>
          <w:rStyle w:val="bodypartyheadChar"/>
          <w:b w:val="0"/>
          <w:caps w:val="0"/>
        </w:rPr>
        <w:t xml:space="preserve">and </w:t>
      </w:r>
    </w:p>
    <w:p w14:paraId="48299F19" w14:textId="5CFCB2ED" w:rsidR="00A12E62" w:rsidRPr="00F27170" w:rsidRDefault="00F27170" w:rsidP="00B5755F">
      <w:pPr>
        <w:pStyle w:val="MarginTextHang"/>
        <w:numPr>
          <w:ilvl w:val="0"/>
          <w:numId w:val="20"/>
        </w:numPr>
        <w:ind w:left="720"/>
        <w:rPr>
          <w:rStyle w:val="bodypartyheadChar"/>
          <w:b w:val="0"/>
          <w:bCs/>
        </w:rPr>
      </w:pPr>
      <w:r>
        <w:rPr>
          <w:rStyle w:val="bodypartyheadChar"/>
          <w:caps w:val="0"/>
        </w:rPr>
        <w:t xml:space="preserve">THE OPERATORS </w:t>
      </w:r>
      <w:bookmarkStart w:id="10" w:name="_Hlk58255717"/>
      <w:r w:rsidR="00B5755F" w:rsidRPr="00F27170">
        <w:rPr>
          <w:rStyle w:val="bodypartyheadChar"/>
          <w:b w:val="0"/>
          <w:bCs/>
          <w:caps w:val="0"/>
        </w:rPr>
        <w:t>listed at Schedule</w:t>
      </w:r>
      <w:r w:rsidR="00C92B0C">
        <w:rPr>
          <w:rStyle w:val="bodypartyheadChar"/>
          <w:b w:val="0"/>
          <w:bCs/>
          <w:caps w:val="0"/>
        </w:rPr>
        <w:t> </w:t>
      </w:r>
      <w:r w:rsidR="000E3C27">
        <w:rPr>
          <w:rStyle w:val="bodypartyheadChar"/>
          <w:b w:val="0"/>
          <w:bCs/>
          <w:caps w:val="0"/>
        </w:rPr>
        <w:fldChar w:fldCharType="begin"/>
      </w:r>
      <w:r w:rsidR="000E3C27">
        <w:rPr>
          <w:rStyle w:val="bodypartyheadChar"/>
          <w:b w:val="0"/>
          <w:bCs/>
          <w:caps w:val="0"/>
        </w:rPr>
        <w:instrText xml:space="preserve"> REF _Ref58257418 \n \h  \# "#"</w:instrText>
      </w:r>
      <w:r w:rsidR="000E3C27">
        <w:rPr>
          <w:rStyle w:val="bodypartyheadChar"/>
          <w:b w:val="0"/>
          <w:bCs/>
          <w:caps w:val="0"/>
        </w:rPr>
      </w:r>
      <w:r w:rsidR="000E3C27">
        <w:rPr>
          <w:rStyle w:val="bodypartyheadChar"/>
          <w:b w:val="0"/>
          <w:bCs/>
          <w:caps w:val="0"/>
        </w:rPr>
        <w:fldChar w:fldCharType="separate"/>
      </w:r>
      <w:r w:rsidR="00592674">
        <w:rPr>
          <w:rStyle w:val="bodypartyheadChar"/>
          <w:b w:val="0"/>
          <w:bCs/>
          <w:caps w:val="0"/>
        </w:rPr>
        <w:t>2</w:t>
      </w:r>
      <w:r w:rsidR="000E3C27">
        <w:rPr>
          <w:rStyle w:val="bodypartyheadChar"/>
          <w:b w:val="0"/>
          <w:bCs/>
          <w:caps w:val="0"/>
        </w:rPr>
        <w:fldChar w:fldCharType="end"/>
      </w:r>
      <w:r w:rsidR="00B5755F" w:rsidRPr="00F27170">
        <w:rPr>
          <w:rStyle w:val="bodypartyheadChar"/>
          <w:b w:val="0"/>
          <w:bCs/>
          <w:caps w:val="0"/>
        </w:rPr>
        <w:t xml:space="preserve"> herein</w:t>
      </w:r>
      <w:r w:rsidR="00B5755F" w:rsidRPr="00F27170">
        <w:rPr>
          <w:rStyle w:val="bodypartyheadChar"/>
          <w:b w:val="0"/>
          <w:bCs/>
        </w:rPr>
        <w:t>,</w:t>
      </w:r>
      <w:bookmarkEnd w:id="10"/>
    </w:p>
    <w:p w14:paraId="0574697D" w14:textId="75F74636" w:rsidR="00821417" w:rsidRDefault="00160C42" w:rsidP="00F27170">
      <w:pPr>
        <w:pStyle w:val="MarginTextHang"/>
        <w:ind w:left="0" w:firstLine="0"/>
        <w:rPr>
          <w:rStyle w:val="bodypartyheadChar"/>
        </w:rPr>
      </w:pPr>
      <w:r>
        <w:rPr>
          <w:rStyle w:val="bodypartyheadChar"/>
          <w:b w:val="0"/>
          <w:caps w:val="0"/>
        </w:rPr>
        <w:t>(</w:t>
      </w:r>
      <w:r w:rsidR="00906A7D">
        <w:rPr>
          <w:rStyle w:val="bodypartyheadChar"/>
          <w:b w:val="0"/>
          <w:caps w:val="0"/>
        </w:rPr>
        <w:t xml:space="preserve">together being </w:t>
      </w:r>
      <w:r w:rsidR="00232D5F">
        <w:rPr>
          <w:rStyle w:val="bodypartyheadChar"/>
          <w:caps w:val="0"/>
        </w:rPr>
        <w:t>"</w:t>
      </w:r>
      <w:r w:rsidR="004C7B04">
        <w:rPr>
          <w:rStyle w:val="bodypartyheadChar"/>
          <w:caps w:val="0"/>
        </w:rPr>
        <w:t>Parties</w:t>
      </w:r>
      <w:r w:rsidR="00232D5F">
        <w:rPr>
          <w:rStyle w:val="bodypartyheadChar"/>
          <w:caps w:val="0"/>
        </w:rPr>
        <w:t xml:space="preserve">" </w:t>
      </w:r>
      <w:r w:rsidR="00232D5F">
        <w:rPr>
          <w:rStyle w:val="bodypartyheadChar"/>
          <w:b w:val="0"/>
          <w:bCs/>
          <w:caps w:val="0"/>
        </w:rPr>
        <w:t xml:space="preserve">and each being a </w:t>
      </w:r>
      <w:r w:rsidR="00232D5F">
        <w:rPr>
          <w:rStyle w:val="bodypartyheadChar"/>
          <w:caps w:val="0"/>
        </w:rPr>
        <w:t>"</w:t>
      </w:r>
      <w:r w:rsidR="004C7B04">
        <w:rPr>
          <w:rStyle w:val="bodypartyheadChar"/>
          <w:caps w:val="0"/>
        </w:rPr>
        <w:t>Party</w:t>
      </w:r>
      <w:r w:rsidR="00232D5F">
        <w:rPr>
          <w:rStyle w:val="bodypartyheadChar"/>
          <w:caps w:val="0"/>
        </w:rPr>
        <w:t>"</w:t>
      </w:r>
      <w:r>
        <w:rPr>
          <w:rStyle w:val="bodypartyheadChar"/>
          <w:b w:val="0"/>
          <w:caps w:val="0"/>
        </w:rPr>
        <w:t>)</w:t>
      </w:r>
      <w:r w:rsidR="00C97AE4">
        <w:rPr>
          <w:rStyle w:val="bodypartyheadChar"/>
          <w:b w:val="0"/>
          <w:caps w:val="0"/>
        </w:rPr>
        <w:t>.</w:t>
      </w:r>
      <w:r w:rsidR="004C7B04">
        <w:rPr>
          <w:rStyle w:val="FootnoteReference"/>
        </w:rPr>
        <w:footnoteReference w:id="4"/>
      </w:r>
    </w:p>
    <w:p w14:paraId="2790EAED" w14:textId="77777777" w:rsidR="00821417" w:rsidRDefault="00160C42" w:rsidP="00D432B4">
      <w:pPr>
        <w:pStyle w:val="MarginTextHang"/>
        <w:keepNext/>
        <w:ind w:left="0" w:firstLine="0"/>
        <w:rPr>
          <w:rStyle w:val="bodystrongerChar"/>
        </w:rPr>
      </w:pPr>
      <w:r>
        <w:rPr>
          <w:rStyle w:val="bodystrongerChar"/>
        </w:rPr>
        <w:t xml:space="preserve">BACKGROUND: </w:t>
      </w:r>
    </w:p>
    <w:p w14:paraId="2AAC3766" w14:textId="5A7F420D" w:rsidR="00804A0F" w:rsidRDefault="00F27170" w:rsidP="00730A6A">
      <w:pPr>
        <w:pStyle w:val="RecitalNumbering"/>
        <w:numPr>
          <w:ilvl w:val="0"/>
          <w:numId w:val="22"/>
        </w:numPr>
        <w:ind w:hanging="720"/>
        <w:rPr>
          <w:caps/>
          <w:szCs w:val="22"/>
          <w:lang w:eastAsia="en-GB"/>
        </w:rPr>
      </w:pPr>
      <w:bookmarkStart w:id="11" w:name="_Ref57814868"/>
      <w:bookmarkStart w:id="12" w:name="_Ref58260706"/>
      <w:r>
        <w:t xml:space="preserve">The </w:t>
      </w:r>
      <w:r w:rsidR="00906A7D" w:rsidRPr="0052237B">
        <w:t>Welsh Government</w:t>
      </w:r>
      <w:r w:rsidR="00906A7D" w:rsidRPr="00B35D95">
        <w:t xml:space="preserve"> has been taking action to help bus operators in Wales, including the Operators, get through the inevitable uncertainty of COVID-19 affected operating conditions. </w:t>
      </w:r>
      <w:bookmarkEnd w:id="11"/>
      <w:r w:rsidR="00F80FCC">
        <w:t xml:space="preserve"> </w:t>
      </w:r>
      <w:r w:rsidR="00946568" w:rsidRPr="00B35D95">
        <w:t xml:space="preserve">Funding has been provided by the Welsh Government </w:t>
      </w:r>
      <w:r w:rsidR="008E192A">
        <w:t xml:space="preserve">to the Lead Authority, which has been distributed by the </w:t>
      </w:r>
      <w:r w:rsidR="00A943BD">
        <w:t>Lead Authority</w:t>
      </w:r>
      <w:r w:rsidR="008E192A">
        <w:t xml:space="preserve"> </w:t>
      </w:r>
      <w:r w:rsidR="00946568" w:rsidRPr="00B35D95">
        <w:t xml:space="preserve">to bus operators in Wales pursuant to the </w:t>
      </w:r>
      <w:r w:rsidR="00946568" w:rsidRPr="007746F0">
        <w:t>Bus Hardship Funding</w:t>
      </w:r>
      <w:r w:rsidR="00946568" w:rsidRPr="0052237B">
        <w:t xml:space="preserve"> letter dated 2</w:t>
      </w:r>
      <w:r w:rsidR="005552A1">
        <w:t> </w:t>
      </w:r>
      <w:r w:rsidR="00946568" w:rsidRPr="0052237B">
        <w:t>April</w:t>
      </w:r>
      <w:r w:rsidR="005552A1">
        <w:t> </w:t>
      </w:r>
      <w:r w:rsidR="00946568" w:rsidRPr="0052237B">
        <w:t>2020</w:t>
      </w:r>
      <w:r w:rsidR="00946568" w:rsidRPr="00B35D95">
        <w:t xml:space="preserve">, the </w:t>
      </w:r>
      <w:r w:rsidR="00946568" w:rsidRPr="007746F0">
        <w:t>Bus Emergency Scheme 1 letter</w:t>
      </w:r>
      <w:r w:rsidR="00DF4C77">
        <w:t>,</w:t>
      </w:r>
      <w:r w:rsidR="00946568" w:rsidRPr="00B35D95">
        <w:t xml:space="preserve"> </w:t>
      </w:r>
      <w:r w:rsidR="00946568" w:rsidRPr="007746F0">
        <w:t>Bus Emergency Scheme 1.5</w:t>
      </w:r>
      <w:r w:rsidR="00946568" w:rsidRPr="0052237B">
        <w:t xml:space="preserve"> </w:t>
      </w:r>
      <w:r w:rsidR="00946568" w:rsidRPr="00B35D95">
        <w:t xml:space="preserve">letter </w:t>
      </w:r>
      <w:r w:rsidR="00DF4C77">
        <w:t>and most recently the Bus Emergency Scheme 2 agreement (</w:t>
      </w:r>
      <w:r w:rsidR="00DF4C77">
        <w:rPr>
          <w:b/>
          <w:bCs/>
        </w:rPr>
        <w:t>“BES 2”</w:t>
      </w:r>
      <w:r w:rsidR="00DF4C77">
        <w:t>)</w:t>
      </w:r>
      <w:r w:rsidR="00946568" w:rsidRPr="00B35D95">
        <w:t xml:space="preserve">. </w:t>
      </w:r>
      <w:r w:rsidR="005552A1">
        <w:t xml:space="preserve"> </w:t>
      </w:r>
      <w:r w:rsidR="00946568" w:rsidRPr="00B35D95">
        <w:t xml:space="preserve">Those </w:t>
      </w:r>
      <w:r w:rsidR="00754243">
        <w:t>documents</w:t>
      </w:r>
      <w:r w:rsidR="00754243" w:rsidRPr="00B35D95">
        <w:t xml:space="preserve"> </w:t>
      </w:r>
      <w:r w:rsidR="00946568" w:rsidRPr="00B35D95">
        <w:t>set out conditions to the Operator receiving such funding.</w:t>
      </w:r>
      <w:bookmarkEnd w:id="12"/>
      <w:r w:rsidR="00946568" w:rsidRPr="00B35D95">
        <w:t xml:space="preserve"> </w:t>
      </w:r>
      <w:bookmarkStart w:id="13" w:name="_Ref53145611"/>
    </w:p>
    <w:p w14:paraId="2497201B" w14:textId="09DE1455" w:rsidR="009C00DF" w:rsidRDefault="00A943BD" w:rsidP="006D1514">
      <w:pPr>
        <w:pStyle w:val="ListParagraph"/>
        <w:numPr>
          <w:ilvl w:val="0"/>
          <w:numId w:val="22"/>
        </w:numPr>
        <w:ind w:hanging="720"/>
        <w:jc w:val="both"/>
        <w:rPr>
          <w:rFonts w:eastAsia="STZhongsong"/>
          <w:szCs w:val="20"/>
        </w:rPr>
      </w:pPr>
      <w:bookmarkStart w:id="14" w:name="_Ref58231628"/>
      <w:r>
        <w:t>The terms of</w:t>
      </w:r>
      <w:r w:rsidR="00B37ADC">
        <w:t xml:space="preserve"> BES 2</w:t>
      </w:r>
      <w:r>
        <w:t xml:space="preserve"> refer to moving to a lasting partnership</w:t>
      </w:r>
      <w:r w:rsidR="00FE764E">
        <w:t xml:space="preserve">, </w:t>
      </w:r>
      <w:r>
        <w:t xml:space="preserve">which </w:t>
      </w:r>
      <w:r w:rsidR="00FE764E">
        <w:t xml:space="preserve">is intended to </w:t>
      </w:r>
      <w:r w:rsidR="00552921" w:rsidRPr="008311B7">
        <w:t>enable a fundamental reshaping of Wales</w:t>
      </w:r>
      <w:r w:rsidR="009F23CD">
        <w:t>'</w:t>
      </w:r>
      <w:r w:rsidR="00552921" w:rsidRPr="008311B7">
        <w:t xml:space="preserve"> </w:t>
      </w:r>
      <w:r w:rsidR="00552921">
        <w:t>local bus services</w:t>
      </w:r>
      <w:r w:rsidR="00552921" w:rsidRPr="008311B7">
        <w:t>, through a new approach to managing services, sharing dat</w:t>
      </w:r>
      <w:r w:rsidR="00552921">
        <w:t>a</w:t>
      </w:r>
      <w:r w:rsidR="00552921" w:rsidRPr="008311B7">
        <w:t xml:space="preserve"> and information and </w:t>
      </w:r>
      <w:r w:rsidR="00552921">
        <w:t xml:space="preserve">establishing standards for </w:t>
      </w:r>
      <w:r w:rsidR="00552921" w:rsidRPr="008311B7">
        <w:t>routes, services, fares and tickets to meet the needs of passengers</w:t>
      </w:r>
      <w:r w:rsidR="00552921">
        <w:t xml:space="preserve"> in a world affected by </w:t>
      </w:r>
      <w:r w:rsidR="00552921" w:rsidRPr="007F0702">
        <w:t>COVID-19</w:t>
      </w:r>
      <w:r w:rsidR="00552921">
        <w:t>,</w:t>
      </w:r>
      <w:r w:rsidR="00552921" w:rsidRPr="007F0702">
        <w:t xml:space="preserve"> climate change, new </w:t>
      </w:r>
      <w:r w:rsidR="00552921">
        <w:t xml:space="preserve">transport </w:t>
      </w:r>
      <w:r w:rsidR="00552921" w:rsidRPr="007F0702">
        <w:t>choices and changes to working patterns</w:t>
      </w:r>
      <w:r w:rsidR="00552921" w:rsidRPr="008311B7">
        <w:t>.</w:t>
      </w:r>
      <w:bookmarkEnd w:id="13"/>
      <w:bookmarkEnd w:id="14"/>
      <w:r w:rsidR="00552921" w:rsidRPr="008311B7">
        <w:t xml:space="preserve"> </w:t>
      </w:r>
      <w:r w:rsidR="009C00DF" w:rsidRPr="009C00DF">
        <w:rPr>
          <w:rFonts w:eastAsia="STZhongsong"/>
          <w:szCs w:val="20"/>
        </w:rPr>
        <w:t>It is intended that this framework for long term partnership will cover both supported and commercial bus services into the future</w:t>
      </w:r>
      <w:r w:rsidR="002A1201">
        <w:rPr>
          <w:rFonts w:eastAsia="STZhongsong"/>
          <w:szCs w:val="20"/>
        </w:rPr>
        <w:t xml:space="preserve">, noting that </w:t>
      </w:r>
      <w:r w:rsidR="004C597E">
        <w:rPr>
          <w:rFonts w:eastAsia="STZhongsong"/>
          <w:szCs w:val="20"/>
        </w:rPr>
        <w:t>Constituent L</w:t>
      </w:r>
      <w:r w:rsidR="002A1201">
        <w:rPr>
          <w:rFonts w:eastAsia="STZhongsong"/>
          <w:szCs w:val="20"/>
        </w:rPr>
        <w:t xml:space="preserve">ocal </w:t>
      </w:r>
      <w:r w:rsidR="004C597E">
        <w:rPr>
          <w:rFonts w:eastAsia="STZhongsong"/>
          <w:szCs w:val="20"/>
        </w:rPr>
        <w:t>A</w:t>
      </w:r>
      <w:r w:rsidR="002A1201">
        <w:rPr>
          <w:rFonts w:eastAsia="STZhongsong"/>
          <w:szCs w:val="20"/>
        </w:rPr>
        <w:t>uthorities still remain responsible for securing services pursuant to section 63 Transport Act 1985</w:t>
      </w:r>
      <w:r w:rsidR="009C00DF" w:rsidRPr="009C00DF">
        <w:rPr>
          <w:rFonts w:eastAsia="STZhongsong"/>
          <w:szCs w:val="20"/>
        </w:rPr>
        <w:t xml:space="preserve">.  </w:t>
      </w:r>
    </w:p>
    <w:p w14:paraId="37F21FC1" w14:textId="77777777" w:rsidR="009C00DF" w:rsidRPr="009C00DF" w:rsidRDefault="009C00DF" w:rsidP="009C00DF">
      <w:pPr>
        <w:pStyle w:val="ListParagraph"/>
        <w:rPr>
          <w:lang w:eastAsia="en-GB"/>
        </w:rPr>
      </w:pPr>
    </w:p>
    <w:p w14:paraId="7B0D109C" w14:textId="0709F99E" w:rsidR="008D017E" w:rsidRPr="007746F0" w:rsidRDefault="00160C42" w:rsidP="00730A6A">
      <w:pPr>
        <w:pStyle w:val="RecitalNumbering"/>
        <w:numPr>
          <w:ilvl w:val="0"/>
          <w:numId w:val="22"/>
        </w:numPr>
        <w:ind w:hanging="720"/>
        <w:rPr>
          <w:rFonts w:eastAsia="SimSun"/>
          <w:caps/>
          <w:szCs w:val="22"/>
          <w:lang w:eastAsia="en-GB"/>
        </w:rPr>
      </w:pPr>
      <w:bookmarkStart w:id="15" w:name="_Ref506335528"/>
      <w:bookmarkStart w:id="16" w:name="_Ref508352835"/>
      <w:bookmarkStart w:id="17" w:name="_Ref532485509"/>
      <w:bookmarkStart w:id="18" w:name="_Ref57815284"/>
      <w:r w:rsidRPr="0052237B">
        <w:rPr>
          <w:rFonts w:eastAsia="SimSun"/>
          <w:szCs w:val="22"/>
          <w:lang w:eastAsia="en-GB"/>
        </w:rPr>
        <w:t xml:space="preserve">The Parties </w:t>
      </w:r>
      <w:r w:rsidR="00552921">
        <w:rPr>
          <w:rFonts w:eastAsia="SimSun"/>
          <w:szCs w:val="22"/>
          <w:lang w:eastAsia="en-GB"/>
        </w:rPr>
        <w:t xml:space="preserve">therefore </w:t>
      </w:r>
      <w:r w:rsidRPr="0052237B">
        <w:rPr>
          <w:rFonts w:eastAsia="SimSun"/>
          <w:szCs w:val="22"/>
          <w:lang w:eastAsia="en-GB"/>
        </w:rPr>
        <w:t xml:space="preserve">wish to formalise their </w:t>
      </w:r>
      <w:r w:rsidR="001C02E5" w:rsidRPr="00906A7D">
        <w:rPr>
          <w:rFonts w:eastAsia="SimSun"/>
          <w:szCs w:val="22"/>
          <w:lang w:eastAsia="en-GB"/>
        </w:rPr>
        <w:t>partnership</w:t>
      </w:r>
      <w:r w:rsidRPr="00906A7D">
        <w:rPr>
          <w:rFonts w:eastAsia="SimSun"/>
          <w:szCs w:val="22"/>
          <w:lang w:eastAsia="en-GB"/>
        </w:rPr>
        <w:t xml:space="preserve"> by entering into this</w:t>
      </w:r>
      <w:r w:rsidR="009A40B0" w:rsidRPr="00906A7D">
        <w:rPr>
          <w:rFonts w:eastAsia="SimSun"/>
          <w:szCs w:val="22"/>
          <w:lang w:eastAsia="en-GB"/>
        </w:rPr>
        <w:t xml:space="preserve"> </w:t>
      </w:r>
      <w:r w:rsidR="002F783C" w:rsidRPr="00906A7D">
        <w:rPr>
          <w:rFonts w:eastAsia="SimSun"/>
          <w:szCs w:val="22"/>
          <w:lang w:eastAsia="en-GB"/>
        </w:rPr>
        <w:t>umbrella</w:t>
      </w:r>
      <w:r w:rsidR="003A7F33" w:rsidRPr="00906A7D">
        <w:rPr>
          <w:rFonts w:eastAsia="SimSun"/>
          <w:szCs w:val="22"/>
          <w:lang w:eastAsia="en-GB"/>
        </w:rPr>
        <w:t xml:space="preserve"> </w:t>
      </w:r>
      <w:r w:rsidR="009A40B0" w:rsidRPr="00906A7D">
        <w:rPr>
          <w:rFonts w:eastAsia="SimSun"/>
          <w:szCs w:val="22"/>
          <w:lang w:eastAsia="en-GB"/>
        </w:rPr>
        <w:t>agreement in the form of a</w:t>
      </w:r>
      <w:r w:rsidRPr="00906A7D">
        <w:rPr>
          <w:rFonts w:eastAsia="SimSun"/>
          <w:szCs w:val="22"/>
          <w:lang w:eastAsia="en-GB"/>
        </w:rPr>
        <w:t xml:space="preserve"> voluntary partnership agreement (as described in section 46 of the Local Transport Act 2008, amending section 153(2) of the Transport Act 2000) in relation to bus services in </w:t>
      </w:r>
      <w:r w:rsidR="00035713">
        <w:rPr>
          <w:rFonts w:eastAsia="SimSun"/>
          <w:szCs w:val="22"/>
          <w:lang w:eastAsia="en-GB"/>
        </w:rPr>
        <w:t>the Region</w:t>
      </w:r>
      <w:r w:rsidRPr="0052237B">
        <w:rPr>
          <w:rFonts w:eastAsia="SimSun"/>
          <w:szCs w:val="22"/>
          <w:lang w:eastAsia="en-GB"/>
        </w:rPr>
        <w:t xml:space="preserve"> </w:t>
      </w:r>
      <w:r w:rsidRPr="00906A7D">
        <w:rPr>
          <w:rFonts w:eastAsia="SimSun"/>
          <w:szCs w:val="22"/>
          <w:lang w:eastAsia="en-GB"/>
        </w:rPr>
        <w:t>(</w:t>
      </w:r>
      <w:r w:rsidR="00946568">
        <w:rPr>
          <w:rFonts w:eastAsia="SimSun"/>
          <w:b/>
          <w:szCs w:val="22"/>
          <w:lang w:eastAsia="en-GB"/>
        </w:rPr>
        <w:t>"</w:t>
      </w:r>
      <w:r w:rsidRPr="00906A7D">
        <w:rPr>
          <w:rFonts w:eastAsia="SimSun"/>
          <w:b/>
          <w:szCs w:val="22"/>
          <w:lang w:eastAsia="en-GB"/>
        </w:rPr>
        <w:t>Agreement</w:t>
      </w:r>
      <w:r w:rsidR="00946568">
        <w:rPr>
          <w:rFonts w:eastAsia="SimSun"/>
          <w:b/>
          <w:szCs w:val="22"/>
          <w:lang w:eastAsia="en-GB"/>
        </w:rPr>
        <w:t>"</w:t>
      </w:r>
      <w:r w:rsidRPr="00906A7D">
        <w:rPr>
          <w:rFonts w:eastAsia="SimSun"/>
          <w:szCs w:val="22"/>
          <w:lang w:eastAsia="en-GB"/>
        </w:rPr>
        <w:t>).</w:t>
      </w:r>
      <w:bookmarkEnd w:id="15"/>
      <w:bookmarkEnd w:id="16"/>
      <w:r w:rsidRPr="00906A7D">
        <w:rPr>
          <w:rFonts w:eastAsia="SimSun"/>
          <w:szCs w:val="22"/>
          <w:lang w:eastAsia="en-GB"/>
        </w:rPr>
        <w:t xml:space="preserve"> </w:t>
      </w:r>
      <w:r w:rsidR="00232D5F">
        <w:rPr>
          <w:rFonts w:eastAsia="SimSun"/>
          <w:szCs w:val="22"/>
          <w:lang w:eastAsia="en-GB"/>
        </w:rPr>
        <w:t xml:space="preserve"> </w:t>
      </w:r>
      <w:r w:rsidRPr="00906A7D">
        <w:rPr>
          <w:rFonts w:eastAsia="SimSun"/>
          <w:szCs w:val="22"/>
          <w:lang w:eastAsia="en-GB"/>
        </w:rPr>
        <w:t xml:space="preserve">This Agreement shall form a framework agreement with the Parties having the option to discuss the introduction of </w:t>
      </w:r>
      <w:r>
        <w:t>QPS at a local level in accordance with the terms of this Agreement and if thought desirable</w:t>
      </w:r>
      <w:r w:rsidRPr="0052237B">
        <w:rPr>
          <w:rFonts w:eastAsia="SimSun"/>
          <w:szCs w:val="22"/>
          <w:lang w:eastAsia="en-GB"/>
        </w:rPr>
        <w:t xml:space="preserve"> entering into supporting </w:t>
      </w:r>
      <w:r w:rsidR="00DF4C77">
        <w:rPr>
          <w:rFonts w:eastAsia="SimSun"/>
          <w:szCs w:val="22"/>
          <w:lang w:eastAsia="en-GB"/>
        </w:rPr>
        <w:t xml:space="preserve">local </w:t>
      </w:r>
      <w:r w:rsidRPr="0052237B">
        <w:rPr>
          <w:rFonts w:eastAsia="SimSun"/>
          <w:szCs w:val="22"/>
          <w:lang w:eastAsia="en-GB"/>
        </w:rPr>
        <w:t>voluntar</w:t>
      </w:r>
      <w:r w:rsidRPr="00906A7D">
        <w:rPr>
          <w:rFonts w:eastAsia="SimSun"/>
          <w:szCs w:val="22"/>
          <w:lang w:eastAsia="en-GB"/>
        </w:rPr>
        <w:t xml:space="preserve">y partnership agreements either to the QPS or </w:t>
      </w:r>
      <w:r w:rsidR="00754243">
        <w:rPr>
          <w:rFonts w:eastAsia="SimSun"/>
          <w:szCs w:val="22"/>
          <w:lang w:eastAsia="en-GB"/>
        </w:rPr>
        <w:t xml:space="preserve">to </w:t>
      </w:r>
      <w:r w:rsidRPr="00906A7D">
        <w:rPr>
          <w:rFonts w:eastAsia="SimSun"/>
          <w:szCs w:val="22"/>
          <w:lang w:eastAsia="en-GB"/>
        </w:rPr>
        <w:t>this Agreement (</w:t>
      </w:r>
      <w:r w:rsidR="00946568" w:rsidRPr="00946568">
        <w:rPr>
          <w:rFonts w:eastAsia="SimSun"/>
          <w:b/>
          <w:bCs/>
          <w:szCs w:val="22"/>
          <w:lang w:eastAsia="en-GB"/>
        </w:rPr>
        <w:t>"</w:t>
      </w:r>
      <w:r w:rsidRPr="00906A7D">
        <w:rPr>
          <w:rFonts w:eastAsia="SimSun"/>
          <w:b/>
          <w:szCs w:val="22"/>
          <w:lang w:eastAsia="en-GB"/>
        </w:rPr>
        <w:t>Local VPAs</w:t>
      </w:r>
      <w:r w:rsidR="00946568">
        <w:rPr>
          <w:rFonts w:eastAsia="SimSun"/>
          <w:b/>
          <w:szCs w:val="22"/>
          <w:lang w:eastAsia="en-GB"/>
        </w:rPr>
        <w:t>"</w:t>
      </w:r>
      <w:r w:rsidRPr="00906A7D">
        <w:rPr>
          <w:rFonts w:eastAsia="SimSun"/>
          <w:szCs w:val="22"/>
          <w:lang w:eastAsia="en-GB"/>
        </w:rPr>
        <w:t xml:space="preserve">), in accordance with the terms of this Agreement. </w:t>
      </w:r>
      <w:bookmarkEnd w:id="17"/>
      <w:r w:rsidR="00946568">
        <w:rPr>
          <w:rFonts w:eastAsia="SimSun"/>
          <w:szCs w:val="22"/>
          <w:lang w:eastAsia="en-GB"/>
        </w:rPr>
        <w:t xml:space="preserve"> </w:t>
      </w:r>
      <w:r w:rsidRPr="00906A7D">
        <w:rPr>
          <w:rFonts w:eastAsia="SimSun"/>
          <w:szCs w:val="22"/>
          <w:lang w:eastAsia="en-GB"/>
        </w:rPr>
        <w:t xml:space="preserve">It is acknowledged that one or more QPS at a local level </w:t>
      </w:r>
      <w:r w:rsidR="00D433CE" w:rsidRPr="00906A7D">
        <w:rPr>
          <w:rFonts w:eastAsia="SimSun"/>
          <w:szCs w:val="22"/>
          <w:lang w:eastAsia="en-GB"/>
        </w:rPr>
        <w:t>may</w:t>
      </w:r>
      <w:r w:rsidRPr="00906A7D">
        <w:rPr>
          <w:rFonts w:eastAsia="SimSun"/>
          <w:szCs w:val="22"/>
          <w:lang w:eastAsia="en-GB"/>
        </w:rPr>
        <w:t xml:space="preserve"> supplement this Agreement, by allowing only those operators prepared to provide services to the standards specified in such QPS being permitted to use facilities provided by </w:t>
      </w:r>
      <w:bookmarkStart w:id="19" w:name="_Hlk58232796"/>
      <w:r w:rsidR="00FE764E">
        <w:rPr>
          <w:rFonts w:eastAsia="SimSun"/>
          <w:szCs w:val="22"/>
          <w:lang w:eastAsia="en-GB"/>
        </w:rPr>
        <w:t>the Lead Authorit</w:t>
      </w:r>
      <w:r w:rsidR="006C3799">
        <w:rPr>
          <w:rFonts w:eastAsia="SimSun"/>
          <w:szCs w:val="22"/>
          <w:lang w:eastAsia="en-GB"/>
        </w:rPr>
        <w:t>y</w:t>
      </w:r>
      <w:r w:rsidR="00FE764E">
        <w:rPr>
          <w:rFonts w:eastAsia="SimSun"/>
          <w:szCs w:val="22"/>
          <w:lang w:eastAsia="en-GB"/>
        </w:rPr>
        <w:t xml:space="preserve"> </w:t>
      </w:r>
      <w:r w:rsidR="006C3799">
        <w:rPr>
          <w:rFonts w:eastAsia="SimSun"/>
          <w:szCs w:val="22"/>
          <w:lang w:eastAsia="en-GB"/>
        </w:rPr>
        <w:t xml:space="preserve">and/or </w:t>
      </w:r>
      <w:r w:rsidR="00FE764E">
        <w:rPr>
          <w:rFonts w:eastAsia="SimSun"/>
          <w:szCs w:val="22"/>
          <w:lang w:eastAsia="en-GB"/>
        </w:rPr>
        <w:t xml:space="preserve">the relevant </w:t>
      </w:r>
      <w:r w:rsidR="00FE764E" w:rsidRPr="00B35D95">
        <w:t>Constituent Local Authorities</w:t>
      </w:r>
      <w:r w:rsidR="00085436" w:rsidRPr="0052237B">
        <w:rPr>
          <w:rFonts w:eastAsia="SimSun"/>
          <w:szCs w:val="22"/>
          <w:lang w:eastAsia="en-GB"/>
        </w:rPr>
        <w:t xml:space="preserve"> </w:t>
      </w:r>
      <w:bookmarkEnd w:id="19"/>
      <w:r w:rsidRPr="00906A7D">
        <w:rPr>
          <w:rFonts w:eastAsia="SimSun"/>
          <w:szCs w:val="22"/>
          <w:lang w:eastAsia="en-GB"/>
        </w:rPr>
        <w:t>to encourage bus use which are the subject of such QPS.</w:t>
      </w:r>
      <w:bookmarkEnd w:id="18"/>
      <w:r w:rsidRPr="00906A7D">
        <w:rPr>
          <w:rFonts w:eastAsia="SimSun"/>
          <w:szCs w:val="22"/>
          <w:lang w:eastAsia="en-GB"/>
        </w:rPr>
        <w:t xml:space="preserve"> </w:t>
      </w:r>
      <w:r w:rsidR="00754243">
        <w:rPr>
          <w:rFonts w:eastAsia="SimSun"/>
          <w:szCs w:val="22"/>
          <w:lang w:eastAsia="en-GB"/>
        </w:rPr>
        <w:t xml:space="preserve">It is also acknowledged that one or more Local VPAs at a local level may </w:t>
      </w:r>
      <w:r w:rsidR="00EC5E48">
        <w:rPr>
          <w:rFonts w:eastAsia="SimSun"/>
          <w:szCs w:val="22"/>
          <w:lang w:eastAsia="en-GB"/>
        </w:rPr>
        <w:t>supplement this Agreement, which may define</w:t>
      </w:r>
      <w:r w:rsidR="00EC5E48" w:rsidRPr="00EC5E48">
        <w:rPr>
          <w:rFonts w:eastAsia="SimSun"/>
          <w:szCs w:val="22"/>
          <w:lang w:eastAsia="en-GB"/>
        </w:rPr>
        <w:t xml:space="preserve"> specific commercial agreements the parties have reached on a local</w:t>
      </w:r>
      <w:r w:rsidR="00450204">
        <w:rPr>
          <w:rFonts w:eastAsia="SimSun"/>
          <w:szCs w:val="22"/>
          <w:lang w:eastAsia="en-GB"/>
        </w:rPr>
        <w:t xml:space="preserve"> or</w:t>
      </w:r>
      <w:r w:rsidR="00EC5E48" w:rsidRPr="00EC5E48">
        <w:rPr>
          <w:rFonts w:eastAsia="SimSun"/>
          <w:szCs w:val="22"/>
          <w:lang w:eastAsia="en-GB"/>
        </w:rPr>
        <w:t xml:space="preserve"> specific route basis</w:t>
      </w:r>
      <w:r w:rsidR="00450204">
        <w:rPr>
          <w:rFonts w:eastAsia="SimSun"/>
          <w:szCs w:val="22"/>
          <w:lang w:eastAsia="en-GB"/>
        </w:rPr>
        <w:t>.</w:t>
      </w:r>
      <w:r w:rsidR="00EC5E48" w:rsidRPr="00EC5E48">
        <w:rPr>
          <w:rFonts w:eastAsia="SimSun"/>
          <w:szCs w:val="22"/>
          <w:lang w:eastAsia="en-GB"/>
        </w:rPr>
        <w:t xml:space="preserve"> </w:t>
      </w:r>
    </w:p>
    <w:p w14:paraId="38C0CD66" w14:textId="72C568EA" w:rsidR="00821417" w:rsidRPr="006D1514" w:rsidRDefault="00160C42" w:rsidP="00730A6A">
      <w:pPr>
        <w:pStyle w:val="RecitalNumbering"/>
        <w:numPr>
          <w:ilvl w:val="0"/>
          <w:numId w:val="22"/>
        </w:numPr>
        <w:ind w:hanging="720"/>
        <w:rPr>
          <w:rFonts w:eastAsia="SimSun"/>
          <w:caps/>
          <w:szCs w:val="22"/>
          <w:lang w:eastAsia="en-GB"/>
        </w:rPr>
      </w:pPr>
      <w:bookmarkStart w:id="20" w:name="_Ref507515552"/>
      <w:r>
        <w:rPr>
          <w:rFonts w:eastAsia="SimSun"/>
          <w:szCs w:val="22"/>
          <w:lang w:eastAsia="en-GB"/>
        </w:rPr>
        <w:lastRenderedPageBreak/>
        <w:t xml:space="preserve">The Parties wish to enter into this Agreement for the purpose of achieving the </w:t>
      </w:r>
      <w:bookmarkStart w:id="21" w:name="_Hlk22727309"/>
      <w:r w:rsidR="00A847E0">
        <w:rPr>
          <w:rFonts w:eastAsia="SimSun"/>
          <w:szCs w:val="22"/>
          <w:lang w:eastAsia="en-GB"/>
        </w:rPr>
        <w:t>Partnership Obligations</w:t>
      </w:r>
      <w:r w:rsidR="007C036B">
        <w:rPr>
          <w:rFonts w:eastAsia="SimSun"/>
          <w:szCs w:val="22"/>
          <w:lang w:eastAsia="en-GB"/>
        </w:rPr>
        <w:t xml:space="preserve">, </w:t>
      </w:r>
      <w:bookmarkEnd w:id="21"/>
      <w:r>
        <w:rPr>
          <w:rFonts w:eastAsia="SimSun"/>
          <w:szCs w:val="22"/>
          <w:lang w:eastAsia="en-GB"/>
        </w:rPr>
        <w:t>i</w:t>
      </w:r>
      <w:r w:rsidR="00EC5E48">
        <w:rPr>
          <w:rFonts w:eastAsia="SimSun"/>
          <w:szCs w:val="22"/>
          <w:lang w:eastAsia="en-GB"/>
        </w:rPr>
        <w:t xml:space="preserve">ncluding </w:t>
      </w:r>
      <w:r>
        <w:rPr>
          <w:rFonts w:eastAsia="SimSun"/>
          <w:szCs w:val="22"/>
          <w:lang w:eastAsia="en-GB"/>
        </w:rPr>
        <w:t xml:space="preserve">the provision of the Services and the </w:t>
      </w:r>
      <w:r w:rsidR="00E26500">
        <w:rPr>
          <w:rFonts w:eastAsia="SimSun"/>
          <w:szCs w:val="22"/>
          <w:lang w:eastAsia="en-GB"/>
        </w:rPr>
        <w:t xml:space="preserve">Reference </w:t>
      </w:r>
      <w:r>
        <w:rPr>
          <w:rFonts w:eastAsia="SimSun"/>
          <w:szCs w:val="22"/>
          <w:lang w:eastAsia="en-GB"/>
        </w:rPr>
        <w:t>Network (</w:t>
      </w:r>
      <w:r w:rsidR="00946568">
        <w:rPr>
          <w:rFonts w:eastAsia="SimSun"/>
          <w:b/>
          <w:szCs w:val="22"/>
          <w:lang w:eastAsia="en-GB"/>
        </w:rPr>
        <w:t>"</w:t>
      </w:r>
      <w:r>
        <w:rPr>
          <w:rFonts w:eastAsia="SimSun"/>
          <w:b/>
          <w:szCs w:val="22"/>
          <w:lang w:eastAsia="en-GB"/>
        </w:rPr>
        <w:t>Purpose</w:t>
      </w:r>
      <w:r w:rsidR="00946568">
        <w:rPr>
          <w:rFonts w:eastAsia="SimSun"/>
          <w:b/>
          <w:szCs w:val="22"/>
          <w:lang w:eastAsia="en-GB"/>
        </w:rPr>
        <w:t>"</w:t>
      </w:r>
      <w:r>
        <w:rPr>
          <w:rFonts w:eastAsia="SimSun"/>
          <w:szCs w:val="22"/>
          <w:lang w:eastAsia="en-GB"/>
        </w:rPr>
        <w:t>)</w:t>
      </w:r>
      <w:bookmarkEnd w:id="20"/>
      <w:r w:rsidR="00552921">
        <w:rPr>
          <w:rFonts w:eastAsia="SimSun"/>
          <w:szCs w:val="22"/>
          <w:lang w:eastAsia="en-GB"/>
        </w:rPr>
        <w:t xml:space="preserve">, </w:t>
      </w:r>
      <w:r w:rsidR="00552921" w:rsidRPr="00BB64F4">
        <w:rPr>
          <w:rFonts w:eastAsia="SimSun"/>
          <w:szCs w:val="22"/>
          <w:lang w:eastAsia="en-GB"/>
        </w:rPr>
        <w:t>and other operators of local bus services may accede to this Agreement in accordance with its terms</w:t>
      </w:r>
      <w:r w:rsidR="00552921">
        <w:rPr>
          <w:rFonts w:eastAsia="SimSun"/>
          <w:szCs w:val="22"/>
          <w:lang w:eastAsia="en-GB"/>
        </w:rPr>
        <w:t xml:space="preserve"> to further achieve such </w:t>
      </w:r>
      <w:r w:rsidR="00A847E0">
        <w:rPr>
          <w:rFonts w:eastAsia="SimSun"/>
          <w:szCs w:val="22"/>
          <w:lang w:eastAsia="en-GB"/>
        </w:rPr>
        <w:t>Partnership Obligations</w:t>
      </w:r>
      <w:r w:rsidR="00552921">
        <w:rPr>
          <w:rFonts w:eastAsia="SimSun"/>
          <w:szCs w:val="22"/>
          <w:lang w:eastAsia="en-GB"/>
        </w:rPr>
        <w:t xml:space="preserve">. </w:t>
      </w:r>
    </w:p>
    <w:p w14:paraId="423E2128" w14:textId="4EDC6340" w:rsidR="00997227" w:rsidRDefault="00997227" w:rsidP="009C00DF">
      <w:pPr>
        <w:pStyle w:val="RecitalNumbering"/>
        <w:numPr>
          <w:ilvl w:val="0"/>
          <w:numId w:val="22"/>
        </w:numPr>
        <w:ind w:hanging="720"/>
        <w:rPr>
          <w:rFonts w:eastAsia="SimSun"/>
          <w:szCs w:val="22"/>
          <w:lang w:eastAsia="en-GB"/>
        </w:rPr>
      </w:pPr>
      <w:r w:rsidRPr="00CC761D">
        <w:rPr>
          <w:rFonts w:eastAsia="SimSun"/>
          <w:szCs w:val="22"/>
          <w:lang w:eastAsia="en-GB"/>
        </w:rPr>
        <w:t xml:space="preserve">This Agreement is intended to provide a framework for partnership working between the </w:t>
      </w:r>
      <w:r w:rsidR="00CC761D">
        <w:rPr>
          <w:rFonts w:eastAsia="SimSun"/>
          <w:szCs w:val="22"/>
          <w:lang w:eastAsia="en-GB"/>
        </w:rPr>
        <w:t>P</w:t>
      </w:r>
      <w:r w:rsidRPr="00CC761D">
        <w:rPr>
          <w:rFonts w:eastAsia="SimSun"/>
          <w:szCs w:val="22"/>
          <w:lang w:eastAsia="en-GB"/>
        </w:rPr>
        <w:t xml:space="preserve">ublic </w:t>
      </w:r>
      <w:r w:rsidR="00CC761D">
        <w:rPr>
          <w:rFonts w:eastAsia="SimSun"/>
          <w:szCs w:val="22"/>
          <w:lang w:eastAsia="en-GB"/>
        </w:rPr>
        <w:t>S</w:t>
      </w:r>
      <w:r w:rsidRPr="00CC761D">
        <w:rPr>
          <w:rFonts w:eastAsia="SimSun"/>
          <w:szCs w:val="22"/>
          <w:lang w:eastAsia="en-GB"/>
        </w:rPr>
        <w:t xml:space="preserve">ector </w:t>
      </w:r>
      <w:r w:rsidR="00CC761D">
        <w:rPr>
          <w:rFonts w:eastAsia="SimSun"/>
          <w:szCs w:val="22"/>
          <w:lang w:eastAsia="en-GB"/>
        </w:rPr>
        <w:t xml:space="preserve">Parties </w:t>
      </w:r>
      <w:r w:rsidRPr="00CC761D">
        <w:rPr>
          <w:rFonts w:eastAsia="SimSun"/>
          <w:szCs w:val="22"/>
          <w:lang w:eastAsia="en-GB"/>
        </w:rPr>
        <w:t xml:space="preserve">and </w:t>
      </w:r>
      <w:r w:rsidR="009C00DF">
        <w:rPr>
          <w:rFonts w:eastAsia="SimSun"/>
          <w:szCs w:val="22"/>
          <w:lang w:eastAsia="en-GB"/>
        </w:rPr>
        <w:t>the O</w:t>
      </w:r>
      <w:r w:rsidRPr="00CC761D">
        <w:rPr>
          <w:rFonts w:eastAsia="SimSun"/>
          <w:szCs w:val="22"/>
          <w:lang w:eastAsia="en-GB"/>
        </w:rPr>
        <w:t>perators, which can be built upon over the coming years, including to secure co-production in the design and delivery of bus transport services</w:t>
      </w:r>
      <w:r w:rsidR="00407C2B">
        <w:rPr>
          <w:rFonts w:eastAsia="SimSun"/>
          <w:szCs w:val="22"/>
          <w:lang w:eastAsia="en-GB"/>
        </w:rPr>
        <w:t xml:space="preserve">, increase patronage, improve </w:t>
      </w:r>
      <w:r w:rsidR="00407C2B" w:rsidRPr="00407C2B">
        <w:rPr>
          <w:rFonts w:eastAsia="SimSun"/>
          <w:szCs w:val="22"/>
          <w:lang w:eastAsia="en-GB"/>
        </w:rPr>
        <w:t>journey times and reduce variability thereof</w:t>
      </w:r>
      <w:r w:rsidRPr="00CC761D">
        <w:rPr>
          <w:rFonts w:eastAsia="SimSun"/>
          <w:szCs w:val="22"/>
          <w:lang w:eastAsia="en-GB"/>
        </w:rPr>
        <w:t xml:space="preserve">.  In particular </w:t>
      </w:r>
      <w:r w:rsidR="008E192A" w:rsidRPr="00CC761D">
        <w:rPr>
          <w:rFonts w:eastAsia="SimSun"/>
          <w:szCs w:val="22"/>
          <w:lang w:eastAsia="en-GB"/>
        </w:rPr>
        <w:t>the Constituent Local Authorities shall take action to enhance highways infrastructure, bus facilities and service information, subject to the availability of funding</w:t>
      </w:r>
      <w:r w:rsidR="00407C2B">
        <w:rPr>
          <w:rFonts w:eastAsia="SimSun"/>
          <w:szCs w:val="22"/>
          <w:lang w:eastAsia="en-GB"/>
        </w:rPr>
        <w:t xml:space="preserve">. </w:t>
      </w:r>
    </w:p>
    <w:p w14:paraId="50CD17DC" w14:textId="1C35EE7F" w:rsidR="00997227" w:rsidRDefault="00C74E25" w:rsidP="009C00DF">
      <w:pPr>
        <w:pStyle w:val="RecitalNumbering"/>
        <w:numPr>
          <w:ilvl w:val="0"/>
          <w:numId w:val="22"/>
        </w:numPr>
        <w:ind w:hanging="720"/>
        <w:rPr>
          <w:rFonts w:eastAsia="SimSun"/>
          <w:szCs w:val="22"/>
          <w:lang w:eastAsia="en-GB"/>
        </w:rPr>
      </w:pPr>
      <w:r>
        <w:rPr>
          <w:rFonts w:eastAsia="SimSun"/>
          <w:szCs w:val="22"/>
          <w:lang w:eastAsia="en-GB"/>
        </w:rPr>
        <w:t>T</w:t>
      </w:r>
      <w:r w:rsidR="00997227" w:rsidRPr="00CC761D">
        <w:rPr>
          <w:rFonts w:eastAsia="SimSun"/>
          <w:szCs w:val="22"/>
          <w:lang w:eastAsia="en-GB"/>
        </w:rPr>
        <w:t xml:space="preserve">he contribution of the </w:t>
      </w:r>
      <w:r w:rsidR="00A943BD">
        <w:rPr>
          <w:rFonts w:eastAsia="SimSun"/>
          <w:szCs w:val="22"/>
          <w:lang w:eastAsia="en-GB"/>
        </w:rPr>
        <w:t>L</w:t>
      </w:r>
      <w:r w:rsidR="00ED5CA8">
        <w:rPr>
          <w:rFonts w:eastAsia="SimSun"/>
          <w:szCs w:val="22"/>
          <w:lang w:eastAsia="en-GB"/>
        </w:rPr>
        <w:t>ead</w:t>
      </w:r>
      <w:r w:rsidR="00A943BD">
        <w:rPr>
          <w:rFonts w:eastAsia="SimSun"/>
          <w:szCs w:val="22"/>
          <w:lang w:eastAsia="en-GB"/>
        </w:rPr>
        <w:t xml:space="preserve"> Authority, </w:t>
      </w:r>
      <w:r w:rsidR="00BB60B7">
        <w:rPr>
          <w:rFonts w:eastAsia="SimSun"/>
          <w:szCs w:val="22"/>
          <w:lang w:eastAsia="en-GB"/>
        </w:rPr>
        <w:t>other Constituent</w:t>
      </w:r>
      <w:r w:rsidR="00FF31F9" w:rsidRPr="00CC761D">
        <w:rPr>
          <w:rFonts w:eastAsia="SimSun"/>
          <w:szCs w:val="22"/>
          <w:lang w:eastAsia="en-GB"/>
        </w:rPr>
        <w:t xml:space="preserve"> </w:t>
      </w:r>
      <w:r w:rsidR="00BB60B7">
        <w:rPr>
          <w:rFonts w:eastAsia="SimSun"/>
          <w:szCs w:val="22"/>
          <w:lang w:eastAsia="en-GB"/>
        </w:rPr>
        <w:t>Local A</w:t>
      </w:r>
      <w:r w:rsidR="00FF31F9">
        <w:rPr>
          <w:rFonts w:eastAsia="SimSun"/>
          <w:szCs w:val="22"/>
          <w:lang w:eastAsia="en-GB"/>
        </w:rPr>
        <w:t>uthorities,</w:t>
      </w:r>
      <w:r w:rsidR="00FF31F9" w:rsidRPr="00CC761D">
        <w:rPr>
          <w:rFonts w:eastAsia="SimSun"/>
          <w:szCs w:val="22"/>
          <w:lang w:eastAsia="en-GB"/>
        </w:rPr>
        <w:t xml:space="preserve"> </w:t>
      </w:r>
      <w:r w:rsidR="00997227" w:rsidRPr="00CC761D">
        <w:rPr>
          <w:rFonts w:eastAsia="SimSun"/>
          <w:szCs w:val="22"/>
          <w:lang w:eastAsia="en-GB"/>
        </w:rPr>
        <w:t>Welsh Government</w:t>
      </w:r>
      <w:r w:rsidR="00A943BD">
        <w:rPr>
          <w:rFonts w:eastAsia="SimSun"/>
          <w:szCs w:val="22"/>
          <w:lang w:eastAsia="en-GB"/>
        </w:rPr>
        <w:t xml:space="preserve"> and</w:t>
      </w:r>
      <w:r w:rsidR="00997227" w:rsidRPr="00CC761D">
        <w:rPr>
          <w:rFonts w:eastAsia="SimSun"/>
          <w:szCs w:val="22"/>
          <w:lang w:eastAsia="en-GB"/>
        </w:rPr>
        <w:t xml:space="preserve"> TfW to delivering quicker, more reliable and predictable services through traffic and congestion reduction and the introduction and improvement of bus priority is crucial to the successful delivery of bus services.</w:t>
      </w:r>
    </w:p>
    <w:p w14:paraId="487DBDB9" w14:textId="63EF589C" w:rsidR="000B7362" w:rsidRDefault="00C74E25" w:rsidP="009C00DF">
      <w:pPr>
        <w:pStyle w:val="RecitalNumbering"/>
        <w:numPr>
          <w:ilvl w:val="0"/>
          <w:numId w:val="22"/>
        </w:numPr>
        <w:ind w:hanging="720"/>
        <w:rPr>
          <w:rFonts w:eastAsia="SimSun"/>
          <w:szCs w:val="22"/>
          <w:lang w:eastAsia="en-GB"/>
        </w:rPr>
      </w:pPr>
      <w:r>
        <w:rPr>
          <w:rFonts w:eastAsia="SimSun"/>
          <w:szCs w:val="22"/>
          <w:lang w:eastAsia="en-GB"/>
        </w:rPr>
        <w:t>D</w:t>
      </w:r>
      <w:r w:rsidR="000B7362">
        <w:rPr>
          <w:rFonts w:eastAsia="SimSun"/>
          <w:szCs w:val="22"/>
          <w:lang w:eastAsia="en-GB"/>
        </w:rPr>
        <w:t xml:space="preserve">uring the </w:t>
      </w:r>
      <w:r w:rsidR="003853D7">
        <w:rPr>
          <w:rFonts w:eastAsia="SimSun"/>
          <w:szCs w:val="22"/>
          <w:lang w:eastAsia="en-GB"/>
        </w:rPr>
        <w:t xml:space="preserve">partnership, Corporate Joint Committees might be established in the Region under </w:t>
      </w:r>
      <w:r w:rsidR="003853D7" w:rsidRPr="003853D7">
        <w:rPr>
          <w:rFonts w:eastAsia="SimSun"/>
          <w:szCs w:val="22"/>
          <w:lang w:eastAsia="en-GB"/>
        </w:rPr>
        <w:t>Local Government and Elections (Wales) Act 2021</w:t>
      </w:r>
      <w:r w:rsidR="003853D7">
        <w:rPr>
          <w:rFonts w:eastAsia="SimSun"/>
          <w:szCs w:val="22"/>
          <w:lang w:eastAsia="en-GB"/>
        </w:rPr>
        <w:t xml:space="preserve"> and that such Corporate Joint Committees may </w:t>
      </w:r>
      <w:r w:rsidR="00372841">
        <w:rPr>
          <w:rFonts w:eastAsia="SimSun"/>
          <w:szCs w:val="22"/>
          <w:lang w:eastAsia="en-GB"/>
        </w:rPr>
        <w:t>become a Party</w:t>
      </w:r>
      <w:r w:rsidR="003853D7">
        <w:rPr>
          <w:rFonts w:eastAsia="SimSun"/>
          <w:szCs w:val="22"/>
          <w:lang w:eastAsia="en-GB"/>
        </w:rPr>
        <w:t xml:space="preserve"> to this Agreement. </w:t>
      </w:r>
    </w:p>
    <w:p w14:paraId="5794984C" w14:textId="58032E10" w:rsidR="00821417" w:rsidRPr="00B87F6F" w:rsidRDefault="00160C42" w:rsidP="00730A6A">
      <w:pPr>
        <w:pStyle w:val="RecitalNumbering"/>
        <w:numPr>
          <w:ilvl w:val="0"/>
          <w:numId w:val="22"/>
        </w:numPr>
        <w:ind w:hanging="720"/>
        <w:rPr>
          <w:caps/>
          <w:lang w:eastAsia="en-GB"/>
        </w:rPr>
      </w:pPr>
      <w:r>
        <w:rPr>
          <w:rFonts w:eastAsia="SimSun"/>
          <w:szCs w:val="22"/>
          <w:lang w:eastAsia="en-GB"/>
        </w:rPr>
        <w:t xml:space="preserve">The Parties </w:t>
      </w:r>
      <w:r w:rsidR="00AF5E0B">
        <w:rPr>
          <w:rFonts w:eastAsia="SimSun"/>
          <w:szCs w:val="22"/>
          <w:lang w:eastAsia="en-GB"/>
        </w:rPr>
        <w:t xml:space="preserve">agree that it is their intention that this Agreement will assist in </w:t>
      </w:r>
      <w:r>
        <w:rPr>
          <w:rFonts w:eastAsia="SimSun"/>
          <w:szCs w:val="22"/>
          <w:lang w:eastAsia="en-GB"/>
        </w:rPr>
        <w:t xml:space="preserve">achieving the Bus Improvement Objectives. </w:t>
      </w:r>
      <w:r w:rsidR="001E39C8">
        <w:rPr>
          <w:rFonts w:eastAsia="SimSun"/>
          <w:szCs w:val="22"/>
          <w:lang w:eastAsia="en-GB"/>
        </w:rPr>
        <w:t xml:space="preserve"> </w:t>
      </w:r>
      <w:r w:rsidR="004C7B04">
        <w:rPr>
          <w:rFonts w:eastAsia="SimSun"/>
          <w:szCs w:val="22"/>
          <w:lang w:eastAsia="en-GB"/>
        </w:rPr>
        <w:t>T</w:t>
      </w:r>
      <w:r w:rsidR="004C7B04" w:rsidRPr="004C7B04">
        <w:rPr>
          <w:rFonts w:eastAsia="SimSun"/>
          <w:szCs w:val="22"/>
          <w:lang w:eastAsia="en-GB"/>
        </w:rPr>
        <w:t>he Lead Authorit</w:t>
      </w:r>
      <w:r w:rsidR="006C3799">
        <w:rPr>
          <w:rFonts w:eastAsia="SimSun"/>
          <w:szCs w:val="22"/>
          <w:lang w:eastAsia="en-GB"/>
        </w:rPr>
        <w:t>y</w:t>
      </w:r>
      <w:r w:rsidR="004C7B04" w:rsidRPr="004C7B04">
        <w:rPr>
          <w:rFonts w:eastAsia="SimSun"/>
          <w:szCs w:val="22"/>
          <w:lang w:eastAsia="en-GB"/>
        </w:rPr>
        <w:t xml:space="preserve"> </w:t>
      </w:r>
      <w:r w:rsidR="006C3799">
        <w:rPr>
          <w:rFonts w:eastAsia="SimSun"/>
          <w:szCs w:val="22"/>
          <w:lang w:eastAsia="en-GB"/>
        </w:rPr>
        <w:t>and</w:t>
      </w:r>
      <w:r w:rsidR="004C7B04" w:rsidRPr="004C7B04">
        <w:rPr>
          <w:rFonts w:eastAsia="SimSun"/>
          <w:szCs w:val="22"/>
          <w:lang w:eastAsia="en-GB"/>
        </w:rPr>
        <w:t xml:space="preserve"> the Constituent Local Authorities </w:t>
      </w:r>
      <w:r w:rsidR="00036A6B">
        <w:rPr>
          <w:lang w:eastAsia="en-GB"/>
        </w:rPr>
        <w:t>ha</w:t>
      </w:r>
      <w:r w:rsidR="004C7B04">
        <w:rPr>
          <w:lang w:eastAsia="en-GB"/>
        </w:rPr>
        <w:t>ve</w:t>
      </w:r>
      <w:r w:rsidR="009B6972">
        <w:rPr>
          <w:lang w:eastAsia="en-GB"/>
        </w:rPr>
        <w:t xml:space="preserve"> </w:t>
      </w:r>
      <w:r>
        <w:rPr>
          <w:lang w:eastAsia="en-GB"/>
        </w:rPr>
        <w:t>considered and applied the Part 2 Competition Test and</w:t>
      </w:r>
      <w:r w:rsidR="00EC5E48">
        <w:rPr>
          <w:lang w:eastAsia="en-GB"/>
        </w:rPr>
        <w:t xml:space="preserve"> </w:t>
      </w:r>
      <w:r w:rsidR="00EC5E48" w:rsidRPr="00EC5E48">
        <w:rPr>
          <w:lang w:eastAsia="en-GB"/>
        </w:rPr>
        <w:t>the Lead Authority (on behalf of itself and the Constituent Local Authorities)</w:t>
      </w:r>
      <w:r>
        <w:rPr>
          <w:lang w:eastAsia="en-GB"/>
        </w:rPr>
        <w:t xml:space="preserve"> ha</w:t>
      </w:r>
      <w:r w:rsidR="00036A6B">
        <w:rPr>
          <w:lang w:eastAsia="en-GB"/>
        </w:rPr>
        <w:t>s</w:t>
      </w:r>
      <w:r>
        <w:rPr>
          <w:lang w:eastAsia="en-GB"/>
        </w:rPr>
        <w:t xml:space="preserve"> agreed that the Agreement is an exempt voluntary multilateral partnership agreement within the meaning of paragraph 22(1) of Schedule 10, Part 2 of the Transport Act 2000, and accordingly the prohibition at paragraph 20 of Schedule 10, Part 2 of the Transport Act 2000 should not apply.</w:t>
      </w:r>
    </w:p>
    <w:p w14:paraId="1D3979FD" w14:textId="6B64D1F0" w:rsidR="00B87F6F" w:rsidRPr="003109F9" w:rsidRDefault="00B87F6F" w:rsidP="00946568">
      <w:pPr>
        <w:pStyle w:val="Heading2"/>
        <w:keepNext/>
        <w:numPr>
          <w:ilvl w:val="0"/>
          <w:numId w:val="0"/>
        </w:numPr>
        <w:ind w:left="720" w:hanging="720"/>
        <w:rPr>
          <w:b/>
          <w:i/>
        </w:rPr>
      </w:pPr>
      <w:r w:rsidRPr="003109F9">
        <w:rPr>
          <w:b/>
          <w:i/>
        </w:rPr>
        <w:t>EXPLANATORY NOTE</w:t>
      </w:r>
    </w:p>
    <w:p w14:paraId="6B9E9EB3" w14:textId="5A648708" w:rsidR="00C11969" w:rsidRDefault="00C11969" w:rsidP="00C11969">
      <w:pPr>
        <w:pStyle w:val="Heading3"/>
        <w:numPr>
          <w:ilvl w:val="0"/>
          <w:numId w:val="0"/>
        </w:numPr>
        <w:rPr>
          <w:i/>
        </w:rPr>
      </w:pPr>
      <w:r>
        <w:rPr>
          <w:i/>
        </w:rPr>
        <w:t xml:space="preserve">This Agreement is a voluntary partnership framework agreement, being an </w:t>
      </w:r>
      <w:r w:rsidRPr="003109F9">
        <w:rPr>
          <w:i/>
        </w:rPr>
        <w:t xml:space="preserve">agreement </w:t>
      </w:r>
      <w:r>
        <w:rPr>
          <w:i/>
        </w:rPr>
        <w:t>between</w:t>
      </w:r>
      <w:r w:rsidRPr="003109F9">
        <w:rPr>
          <w:i/>
        </w:rPr>
        <w:t xml:space="preserve"> relevant bus operators</w:t>
      </w:r>
      <w:r>
        <w:rPr>
          <w:i/>
        </w:rPr>
        <w:t xml:space="preserve"> </w:t>
      </w:r>
      <w:r w:rsidRPr="003109F9">
        <w:rPr>
          <w:i/>
        </w:rPr>
        <w:t xml:space="preserve">and relevant councils/transport authorities. </w:t>
      </w:r>
      <w:r w:rsidR="00946568">
        <w:rPr>
          <w:i/>
        </w:rPr>
        <w:t xml:space="preserve"> </w:t>
      </w:r>
      <w:r>
        <w:rPr>
          <w:i/>
        </w:rPr>
        <w:t>It c</w:t>
      </w:r>
      <w:r w:rsidRPr="003109F9">
        <w:rPr>
          <w:i/>
        </w:rPr>
        <w:t>learly define</w:t>
      </w:r>
      <w:r>
        <w:rPr>
          <w:i/>
        </w:rPr>
        <w:t>s</w:t>
      </w:r>
      <w:r w:rsidRPr="003109F9">
        <w:rPr>
          <w:i/>
        </w:rPr>
        <w:t xml:space="preserve"> the area/route th</w:t>
      </w:r>
      <w:r>
        <w:rPr>
          <w:i/>
        </w:rPr>
        <w:t>e</w:t>
      </w:r>
      <w:r w:rsidRPr="003109F9">
        <w:rPr>
          <w:i/>
        </w:rPr>
        <w:t xml:space="preserve"> agreement will apply to</w:t>
      </w:r>
      <w:r>
        <w:rPr>
          <w:i/>
        </w:rPr>
        <w:t xml:space="preserve"> and </w:t>
      </w:r>
      <w:r w:rsidRPr="003109F9">
        <w:rPr>
          <w:i/>
        </w:rPr>
        <w:t>reflect</w:t>
      </w:r>
      <w:r>
        <w:rPr>
          <w:i/>
        </w:rPr>
        <w:t>s</w:t>
      </w:r>
      <w:r w:rsidRPr="003109F9">
        <w:rPr>
          <w:i/>
        </w:rPr>
        <w:t xml:space="preserve"> the commercial agreement of the parties entering </w:t>
      </w:r>
      <w:r w:rsidR="00FB7AC3">
        <w:rPr>
          <w:i/>
        </w:rPr>
        <w:t xml:space="preserve">into </w:t>
      </w:r>
      <w:r w:rsidR="0055629A">
        <w:rPr>
          <w:i/>
        </w:rPr>
        <w:t>it</w:t>
      </w:r>
      <w:r w:rsidRPr="003109F9">
        <w:rPr>
          <w:i/>
        </w:rPr>
        <w:t>.</w:t>
      </w:r>
      <w:r w:rsidR="00946568">
        <w:rPr>
          <w:i/>
        </w:rPr>
        <w:t xml:space="preserve"> </w:t>
      </w:r>
      <w:r w:rsidRPr="003109F9">
        <w:rPr>
          <w:i/>
        </w:rPr>
        <w:t xml:space="preserve"> </w:t>
      </w:r>
      <w:r>
        <w:rPr>
          <w:i/>
        </w:rPr>
        <w:t xml:space="preserve">This </w:t>
      </w:r>
      <w:r w:rsidR="0055629A">
        <w:rPr>
          <w:i/>
        </w:rPr>
        <w:t>A</w:t>
      </w:r>
      <w:r>
        <w:rPr>
          <w:i/>
        </w:rPr>
        <w:t xml:space="preserve">greement provides an umbrella governance for the partnership, setting out key aspirations and objectives. </w:t>
      </w:r>
    </w:p>
    <w:p w14:paraId="4D6857C5" w14:textId="427137D9" w:rsidR="0055629A" w:rsidRPr="00B87F6F" w:rsidRDefault="0055629A" w:rsidP="0055629A">
      <w:pPr>
        <w:pStyle w:val="Heading2"/>
        <w:numPr>
          <w:ilvl w:val="0"/>
          <w:numId w:val="0"/>
        </w:numPr>
        <w:rPr>
          <w:i/>
        </w:rPr>
      </w:pPr>
      <w:r w:rsidRPr="003109F9">
        <w:rPr>
          <w:i/>
        </w:rPr>
        <w:t xml:space="preserve">This </w:t>
      </w:r>
      <w:r>
        <w:rPr>
          <w:i/>
        </w:rPr>
        <w:t>Agreement may also be supported by quality partnership schemes</w:t>
      </w:r>
      <w:r w:rsidR="00B2152D">
        <w:rPr>
          <w:i/>
        </w:rPr>
        <w:t xml:space="preserve"> for a particular route </w:t>
      </w:r>
      <w:r w:rsidR="00CC761D">
        <w:rPr>
          <w:i/>
        </w:rPr>
        <w:t xml:space="preserve">(or routes) </w:t>
      </w:r>
      <w:r w:rsidR="00B2152D">
        <w:rPr>
          <w:i/>
        </w:rPr>
        <w:t xml:space="preserve">within a specific </w:t>
      </w:r>
      <w:r w:rsidR="0075366C">
        <w:rPr>
          <w:i/>
        </w:rPr>
        <w:t>Local Authority Area</w:t>
      </w:r>
      <w:r w:rsidR="00502569">
        <w:rPr>
          <w:i/>
        </w:rPr>
        <w:t xml:space="preserve"> which this Agreement covers</w:t>
      </w:r>
      <w:r w:rsidR="00B2152D">
        <w:rPr>
          <w:i/>
        </w:rPr>
        <w:t>.</w:t>
      </w:r>
      <w:r w:rsidR="00F80FCC">
        <w:rPr>
          <w:i/>
        </w:rPr>
        <w:t xml:space="preserve"> </w:t>
      </w:r>
      <w:r w:rsidR="00B2152D">
        <w:rPr>
          <w:i/>
        </w:rPr>
        <w:t xml:space="preserve"> </w:t>
      </w:r>
      <w:r w:rsidRPr="00B87F6F">
        <w:rPr>
          <w:i/>
        </w:rPr>
        <w:t>QPS is a regulatory scheme which applies to all operators who make use of the facilities specified in the scheme.</w:t>
      </w:r>
      <w:r w:rsidR="00946568">
        <w:rPr>
          <w:i/>
        </w:rPr>
        <w:t xml:space="preserve"> </w:t>
      </w:r>
      <w:r w:rsidRPr="00B87F6F">
        <w:rPr>
          <w:i/>
        </w:rPr>
        <w:t xml:space="preserve"> The scheme will set minimum standards which the operators have to achieve to use certain specified facilities</w:t>
      </w:r>
      <w:r w:rsidR="004B1699">
        <w:rPr>
          <w:i/>
        </w:rPr>
        <w:t xml:space="preserve"> along with specifying the support and investment required by t</w:t>
      </w:r>
      <w:r w:rsidR="00C963A2">
        <w:rPr>
          <w:i/>
        </w:rPr>
        <w:t xml:space="preserve">he relevant local authorities </w:t>
      </w:r>
      <w:r w:rsidR="004B1699">
        <w:rPr>
          <w:i/>
        </w:rPr>
        <w:t>in relation to</w:t>
      </w:r>
      <w:r w:rsidR="00C963A2">
        <w:rPr>
          <w:i/>
        </w:rPr>
        <w:t xml:space="preserve"> such specified facilities</w:t>
      </w:r>
      <w:r w:rsidR="004B1699">
        <w:rPr>
          <w:i/>
        </w:rPr>
        <w:t>,</w:t>
      </w:r>
      <w:r w:rsidR="00ED5CA8">
        <w:rPr>
          <w:i/>
        </w:rPr>
        <w:t xml:space="preserve"> in accordance with the Transport Act 2000</w:t>
      </w:r>
      <w:r w:rsidR="00C963A2">
        <w:rPr>
          <w:i/>
        </w:rPr>
        <w:t>.</w:t>
      </w:r>
      <w:r w:rsidRPr="00B87F6F">
        <w:rPr>
          <w:i/>
        </w:rPr>
        <w:t xml:space="preserve"> QPS is progressed </w:t>
      </w:r>
      <w:r w:rsidR="00B2152D">
        <w:rPr>
          <w:i/>
        </w:rPr>
        <w:t>when no admissible objecti</w:t>
      </w:r>
      <w:r w:rsidR="00A847E0">
        <w:rPr>
          <w:i/>
        </w:rPr>
        <w:t>ons</w:t>
      </w:r>
      <w:r w:rsidR="00B2152D">
        <w:rPr>
          <w:i/>
        </w:rPr>
        <w:t xml:space="preserve"> have been received from any</w:t>
      </w:r>
      <w:r w:rsidRPr="00B87F6F">
        <w:rPr>
          <w:i/>
        </w:rPr>
        <w:t xml:space="preserve"> bus operators in the area</w:t>
      </w:r>
      <w:r w:rsidR="00BC048F">
        <w:rPr>
          <w:i/>
        </w:rPr>
        <w:t xml:space="preserve"> following a consultation</w:t>
      </w:r>
      <w:r w:rsidR="00A84248">
        <w:rPr>
          <w:i/>
        </w:rPr>
        <w:t>, where the relevant local authority is satisfied that the QPS is permitted by the Part 1 Competition Test</w:t>
      </w:r>
      <w:r w:rsidRPr="00B87F6F">
        <w:rPr>
          <w:i/>
        </w:rPr>
        <w:t xml:space="preserve">. </w:t>
      </w:r>
      <w:r w:rsidR="00F80FCC">
        <w:rPr>
          <w:i/>
        </w:rPr>
        <w:t xml:space="preserve"> </w:t>
      </w:r>
      <w:r w:rsidRPr="00B87F6F">
        <w:rPr>
          <w:i/>
        </w:rPr>
        <w:t xml:space="preserve">QPS can only be amended through statutory procedures and not simply by agreement of the parties. </w:t>
      </w:r>
      <w:r w:rsidR="00946568">
        <w:rPr>
          <w:i/>
        </w:rPr>
        <w:t xml:space="preserve"> </w:t>
      </w:r>
      <w:r w:rsidRPr="00B87F6F">
        <w:rPr>
          <w:i/>
        </w:rPr>
        <w:t xml:space="preserve">Enforcement of QPS is through the service registration process, operators of services caught by the scheme risk traffic commissioner enforcement, potential de-registration of their service and potentially wider action against their operating licences if they persist in non-compliance with a scheme. </w:t>
      </w:r>
    </w:p>
    <w:p w14:paraId="4E23D5D9" w14:textId="0C785794" w:rsidR="00C11969" w:rsidRDefault="0055629A" w:rsidP="00C11969">
      <w:pPr>
        <w:pStyle w:val="Heading3"/>
        <w:numPr>
          <w:ilvl w:val="0"/>
          <w:numId w:val="0"/>
        </w:numPr>
        <w:rPr>
          <w:i/>
        </w:rPr>
      </w:pPr>
      <w:r>
        <w:rPr>
          <w:i/>
        </w:rPr>
        <w:t>This Agreement may</w:t>
      </w:r>
      <w:r w:rsidR="00B2152D">
        <w:rPr>
          <w:i/>
        </w:rPr>
        <w:t xml:space="preserve"> also</w:t>
      </w:r>
      <w:r>
        <w:rPr>
          <w:i/>
        </w:rPr>
        <w:t xml:space="preserve"> be supported by </w:t>
      </w:r>
      <w:r w:rsidR="00C11969">
        <w:rPr>
          <w:i/>
        </w:rPr>
        <w:t xml:space="preserve">supplemental </w:t>
      </w:r>
      <w:r>
        <w:rPr>
          <w:i/>
        </w:rPr>
        <w:t xml:space="preserve">local </w:t>
      </w:r>
      <w:r w:rsidR="00C11969">
        <w:rPr>
          <w:i/>
        </w:rPr>
        <w:t>voluntary partnership agreements, which may be entered into on a local basis</w:t>
      </w:r>
      <w:r w:rsidR="00502569">
        <w:rPr>
          <w:i/>
        </w:rPr>
        <w:t xml:space="preserve"> for a specific </w:t>
      </w:r>
      <w:r w:rsidR="0075366C">
        <w:rPr>
          <w:i/>
        </w:rPr>
        <w:t xml:space="preserve">Local Authority Area </w:t>
      </w:r>
      <w:r w:rsidR="001107E2">
        <w:rPr>
          <w:i/>
        </w:rPr>
        <w:t xml:space="preserve">or specified area </w:t>
      </w:r>
      <w:r w:rsidR="00502569">
        <w:rPr>
          <w:i/>
        </w:rPr>
        <w:t>which this Agreement covers.</w:t>
      </w:r>
      <w:r w:rsidR="00946568">
        <w:rPr>
          <w:i/>
        </w:rPr>
        <w:t xml:space="preserve"> </w:t>
      </w:r>
      <w:r w:rsidR="00502569">
        <w:rPr>
          <w:i/>
        </w:rPr>
        <w:t xml:space="preserve"> </w:t>
      </w:r>
      <w:r>
        <w:rPr>
          <w:i/>
        </w:rPr>
        <w:t xml:space="preserve">Such local VPAs can clearly define specific commercial agreements the parties have reached on a local, specific route </w:t>
      </w:r>
      <w:r w:rsidR="001107E2">
        <w:rPr>
          <w:i/>
        </w:rPr>
        <w:t xml:space="preserve">(or routes) </w:t>
      </w:r>
      <w:r>
        <w:rPr>
          <w:i/>
        </w:rPr>
        <w:t xml:space="preserve">basis, </w:t>
      </w:r>
      <w:r w:rsidR="00B2152D">
        <w:rPr>
          <w:i/>
        </w:rPr>
        <w:t>adhering to</w:t>
      </w:r>
      <w:r>
        <w:rPr>
          <w:i/>
        </w:rPr>
        <w:t xml:space="preserve"> the governance of the umbrella </w:t>
      </w:r>
      <w:r>
        <w:rPr>
          <w:i/>
        </w:rPr>
        <w:lastRenderedPageBreak/>
        <w:t>agreement.</w:t>
      </w:r>
      <w:r w:rsidR="00946568">
        <w:rPr>
          <w:i/>
        </w:rPr>
        <w:t xml:space="preserve"> </w:t>
      </w:r>
      <w:r>
        <w:rPr>
          <w:i/>
        </w:rPr>
        <w:t xml:space="preserve"> Local VPAs </w:t>
      </w:r>
      <w:r w:rsidR="00B2152D">
        <w:rPr>
          <w:i/>
        </w:rPr>
        <w:t xml:space="preserve">are beneficial as they </w:t>
      </w:r>
      <w:r w:rsidR="001107E2">
        <w:rPr>
          <w:i/>
        </w:rPr>
        <w:t xml:space="preserve">may </w:t>
      </w:r>
      <w:r w:rsidR="00B2152D">
        <w:rPr>
          <w:i/>
        </w:rPr>
        <w:t xml:space="preserve">set </w:t>
      </w:r>
      <w:r>
        <w:rPr>
          <w:i/>
        </w:rPr>
        <w:t xml:space="preserve">higher standards than QPS. </w:t>
      </w:r>
      <w:r w:rsidR="00E74793">
        <w:rPr>
          <w:i/>
        </w:rPr>
        <w:t xml:space="preserve">Local VPAs </w:t>
      </w:r>
      <w:r w:rsidR="00E769AA">
        <w:rPr>
          <w:i/>
        </w:rPr>
        <w:t xml:space="preserve">may include specific </w:t>
      </w:r>
      <w:r w:rsidR="004B1699">
        <w:rPr>
          <w:i/>
        </w:rPr>
        <w:t>commitments placed on both the operators and the relevant local authorities</w:t>
      </w:r>
      <w:r w:rsidR="00BC048F">
        <w:rPr>
          <w:i/>
        </w:rPr>
        <w:t xml:space="preserve"> where this is permitted by the Part 2 Competition Test</w:t>
      </w:r>
      <w:r w:rsidR="004B1699">
        <w:rPr>
          <w:i/>
        </w:rPr>
        <w:t>.</w:t>
      </w:r>
    </w:p>
    <w:p w14:paraId="1C10641A" w14:textId="59751674" w:rsidR="0055629A" w:rsidRPr="003109F9" w:rsidRDefault="00B2152D" w:rsidP="0055629A">
      <w:pPr>
        <w:adjustRightInd w:val="0"/>
        <w:spacing w:after="240"/>
        <w:jc w:val="both"/>
        <w:outlineLvl w:val="2"/>
        <w:rPr>
          <w:rFonts w:eastAsia="STZhongsong"/>
          <w:i/>
          <w:szCs w:val="20"/>
        </w:rPr>
      </w:pPr>
      <w:r>
        <w:rPr>
          <w:rFonts w:eastAsia="STZhongsong"/>
          <w:i/>
          <w:szCs w:val="20"/>
        </w:rPr>
        <w:t xml:space="preserve">Qualifying agreements may also be used to support this Agreement. </w:t>
      </w:r>
      <w:r w:rsidR="00F80FCC">
        <w:rPr>
          <w:rFonts w:eastAsia="STZhongsong"/>
          <w:i/>
          <w:szCs w:val="20"/>
        </w:rPr>
        <w:t xml:space="preserve"> </w:t>
      </w:r>
      <w:r>
        <w:rPr>
          <w:rFonts w:eastAsia="STZhongsong"/>
          <w:i/>
          <w:szCs w:val="20"/>
        </w:rPr>
        <w:t xml:space="preserve">Qualifying agreements </w:t>
      </w:r>
      <w:r w:rsidR="001107E2">
        <w:rPr>
          <w:rFonts w:eastAsia="STZhongsong"/>
          <w:i/>
          <w:szCs w:val="20"/>
        </w:rPr>
        <w:t xml:space="preserve">in this context </w:t>
      </w:r>
      <w:r>
        <w:rPr>
          <w:rFonts w:eastAsia="STZhongsong"/>
          <w:i/>
          <w:szCs w:val="20"/>
        </w:rPr>
        <w:t xml:space="preserve">are </w:t>
      </w:r>
      <w:r w:rsidR="0055629A" w:rsidRPr="003109F9">
        <w:rPr>
          <w:rFonts w:eastAsia="STZhongsong"/>
          <w:i/>
          <w:szCs w:val="20"/>
        </w:rPr>
        <w:t>made between bus operators only</w:t>
      </w:r>
      <w:r w:rsidR="001107E2">
        <w:rPr>
          <w:rFonts w:eastAsia="STZhongsong"/>
          <w:i/>
          <w:szCs w:val="20"/>
        </w:rPr>
        <w:t xml:space="preserve"> and are certified by the relevant </w:t>
      </w:r>
      <w:r w:rsidR="001107E2" w:rsidRPr="001107E2">
        <w:rPr>
          <w:rFonts w:eastAsia="STZhongsong"/>
          <w:i/>
          <w:szCs w:val="20"/>
        </w:rPr>
        <w:t>Constituent Local Authority</w:t>
      </w:r>
      <w:r w:rsidR="0055629A" w:rsidRPr="003109F9">
        <w:rPr>
          <w:rFonts w:eastAsia="STZhongsong"/>
          <w:i/>
          <w:szCs w:val="20"/>
        </w:rPr>
        <w:t xml:space="preserve">. </w:t>
      </w:r>
      <w:r w:rsidR="00946568">
        <w:rPr>
          <w:rFonts w:eastAsia="STZhongsong"/>
          <w:i/>
          <w:szCs w:val="20"/>
        </w:rPr>
        <w:t xml:space="preserve"> </w:t>
      </w:r>
      <w:r w:rsidR="0055629A" w:rsidRPr="003109F9">
        <w:rPr>
          <w:rFonts w:eastAsia="STZhongsong"/>
          <w:i/>
          <w:szCs w:val="20"/>
        </w:rPr>
        <w:t>A typical qualifying agreement might contain agreement about the frequencies and timings of the different operators</w:t>
      </w:r>
      <w:r w:rsidR="009F23CD">
        <w:rPr>
          <w:rFonts w:eastAsia="STZhongsong"/>
          <w:i/>
          <w:szCs w:val="20"/>
        </w:rPr>
        <w:t>'</w:t>
      </w:r>
      <w:r w:rsidR="0055629A" w:rsidRPr="003109F9">
        <w:rPr>
          <w:rFonts w:eastAsia="STZhongsong"/>
          <w:i/>
          <w:szCs w:val="20"/>
        </w:rPr>
        <w:t xml:space="preserve"> services to provide passengers with a service</w:t>
      </w:r>
      <w:r w:rsidR="001107E2">
        <w:rPr>
          <w:rFonts w:eastAsia="STZhongsong"/>
          <w:i/>
          <w:szCs w:val="20"/>
        </w:rPr>
        <w:t xml:space="preserve"> with a regular headway. Use may also be made </w:t>
      </w:r>
      <w:r w:rsidR="001107E2" w:rsidRPr="001107E2">
        <w:rPr>
          <w:rFonts w:eastAsia="STZhongsong"/>
          <w:i/>
          <w:szCs w:val="20"/>
        </w:rPr>
        <w:t xml:space="preserve">of the Public Transport Ticketing Schemes Block Exemption Regulations </w:t>
      </w:r>
      <w:r w:rsidR="001107E2">
        <w:rPr>
          <w:rFonts w:eastAsia="STZhongsong"/>
          <w:i/>
          <w:szCs w:val="20"/>
        </w:rPr>
        <w:t>to</w:t>
      </w:r>
      <w:r w:rsidR="0055629A" w:rsidRPr="003109F9">
        <w:rPr>
          <w:rFonts w:eastAsia="STZhongsong"/>
          <w:i/>
          <w:szCs w:val="20"/>
        </w:rPr>
        <w:t xml:space="preserve"> provide for joint acceptance of tickets on the corridor, so that passengers can make use of any bus to travel up the corridor.</w:t>
      </w:r>
    </w:p>
    <w:p w14:paraId="6C4229EC" w14:textId="77777777" w:rsidR="00821417" w:rsidRDefault="00160C42">
      <w:pPr>
        <w:pStyle w:val="RecitalNumbering"/>
        <w:keepNext/>
        <w:numPr>
          <w:ilvl w:val="0"/>
          <w:numId w:val="0"/>
        </w:numPr>
        <w:rPr>
          <w:rStyle w:val="bodystrongerChar"/>
        </w:rPr>
      </w:pPr>
      <w:r>
        <w:rPr>
          <w:rStyle w:val="bodystrongerChar"/>
        </w:rPr>
        <w:t xml:space="preserve">IT IS AGREED: </w:t>
      </w:r>
    </w:p>
    <w:p w14:paraId="414F256A" w14:textId="77777777" w:rsidR="00821417" w:rsidRDefault="00160C42">
      <w:pPr>
        <w:pStyle w:val="Heading1"/>
        <w:rPr>
          <w:szCs w:val="22"/>
        </w:rPr>
      </w:pPr>
      <w:bookmarkStart w:id="22" w:name="_Ref465326380"/>
      <w:bookmarkStart w:id="23" w:name="_Toc508296066"/>
      <w:bookmarkStart w:id="24" w:name="_Toc14937640"/>
      <w:bookmarkStart w:id="25" w:name="_Toc31128546"/>
      <w:bookmarkStart w:id="26" w:name="_Toc63185393"/>
      <w:bookmarkStart w:id="27" w:name="maindoc"/>
      <w:r>
        <w:rPr>
          <w:szCs w:val="22"/>
        </w:rPr>
        <w:t>Definitions and interpretation</w:t>
      </w:r>
      <w:bookmarkEnd w:id="22"/>
      <w:bookmarkEnd w:id="23"/>
      <w:bookmarkEnd w:id="24"/>
      <w:bookmarkEnd w:id="25"/>
      <w:bookmarkEnd w:id="26"/>
    </w:p>
    <w:p w14:paraId="145B35E4" w14:textId="77777777" w:rsidR="00821417" w:rsidRDefault="00160C42">
      <w:pPr>
        <w:pStyle w:val="Heading2"/>
        <w:keepNext/>
        <w:numPr>
          <w:ilvl w:val="0"/>
          <w:numId w:val="0"/>
        </w:numPr>
        <w:ind w:left="720"/>
        <w:rPr>
          <w:szCs w:val="22"/>
        </w:rPr>
      </w:pPr>
      <w:r>
        <w:rPr>
          <w:szCs w:val="22"/>
        </w:rPr>
        <w:t>In this Agreement:</w:t>
      </w:r>
    </w:p>
    <w:p w14:paraId="0A2F3244" w14:textId="77777777" w:rsidR="00821417" w:rsidRDefault="00160C42">
      <w:pPr>
        <w:pStyle w:val="Heading2"/>
        <w:keepNext/>
        <w:rPr>
          <w:szCs w:val="22"/>
        </w:rPr>
      </w:pPr>
      <w:r>
        <w:rPr>
          <w:szCs w:val="22"/>
        </w:rPr>
        <w:t>Unless the context otherwise requires, the following expressions shall have the meanings set out below:</w:t>
      </w:r>
    </w:p>
    <w:tbl>
      <w:tblPr>
        <w:tblW w:w="8478" w:type="dxa"/>
        <w:tblInd w:w="720" w:type="dxa"/>
        <w:tblLayout w:type="fixed"/>
        <w:tblLook w:val="04A0" w:firstRow="1" w:lastRow="0" w:firstColumn="1" w:lastColumn="0" w:noHBand="0" w:noVBand="1"/>
      </w:tblPr>
      <w:tblGrid>
        <w:gridCol w:w="2808"/>
        <w:gridCol w:w="5670"/>
      </w:tblGrid>
      <w:tr w:rsidR="00821417" w14:paraId="11430B6D" w14:textId="77777777">
        <w:tc>
          <w:tcPr>
            <w:tcW w:w="2808" w:type="dxa"/>
            <w:shd w:val="clear" w:color="auto" w:fill="auto"/>
          </w:tcPr>
          <w:p w14:paraId="4FA8044A" w14:textId="537F1633" w:rsidR="00821417" w:rsidRDefault="00946568">
            <w:pPr>
              <w:pStyle w:val="Heading2"/>
              <w:numPr>
                <w:ilvl w:val="0"/>
                <w:numId w:val="0"/>
              </w:numPr>
              <w:overflowPunct w:val="0"/>
              <w:autoSpaceDE w:val="0"/>
              <w:autoSpaceDN w:val="0"/>
              <w:jc w:val="left"/>
              <w:textAlignment w:val="baseline"/>
              <w:rPr>
                <w:b/>
                <w:szCs w:val="22"/>
              </w:rPr>
            </w:pPr>
            <w:bookmarkStart w:id="28" w:name="_Hlk60933342"/>
            <w:r>
              <w:rPr>
                <w:b/>
                <w:szCs w:val="22"/>
              </w:rPr>
              <w:t>"</w:t>
            </w:r>
            <w:r w:rsidR="00160C42">
              <w:rPr>
                <w:b/>
                <w:szCs w:val="22"/>
              </w:rPr>
              <w:t>ADR Notice</w:t>
            </w:r>
            <w:r>
              <w:rPr>
                <w:b/>
                <w:szCs w:val="22"/>
              </w:rPr>
              <w:t>"</w:t>
            </w:r>
          </w:p>
        </w:tc>
        <w:tc>
          <w:tcPr>
            <w:tcW w:w="5670" w:type="dxa"/>
            <w:shd w:val="clear" w:color="auto" w:fill="auto"/>
          </w:tcPr>
          <w:p w14:paraId="7BB95D73" w14:textId="4098094A" w:rsidR="00821417" w:rsidRDefault="00160C42">
            <w:pPr>
              <w:pStyle w:val="Heading2"/>
              <w:numPr>
                <w:ilvl w:val="0"/>
                <w:numId w:val="0"/>
              </w:numPr>
              <w:overflowPunct w:val="0"/>
              <w:autoSpaceDE w:val="0"/>
              <w:autoSpaceDN w:val="0"/>
              <w:textAlignment w:val="baseline"/>
              <w:rPr>
                <w:szCs w:val="22"/>
              </w:rPr>
            </w:pPr>
            <w:r>
              <w:rPr>
                <w:szCs w:val="22"/>
              </w:rPr>
              <w:t>has the meaning given to it in clause</w:t>
            </w:r>
            <w:r w:rsidR="001B19F3">
              <w:rPr>
                <w:szCs w:val="22"/>
              </w:rPr>
              <w:t> </w:t>
            </w:r>
            <w:r>
              <w:rPr>
                <w:szCs w:val="22"/>
              </w:rPr>
              <w:fldChar w:fldCharType="begin"/>
            </w:r>
            <w:r>
              <w:rPr>
                <w:szCs w:val="22"/>
              </w:rPr>
              <w:instrText xml:space="preserve"> REF _Ref10473122 \r \h </w:instrText>
            </w:r>
            <w:r>
              <w:rPr>
                <w:szCs w:val="22"/>
              </w:rPr>
            </w:r>
            <w:r>
              <w:rPr>
                <w:szCs w:val="22"/>
              </w:rPr>
              <w:fldChar w:fldCharType="separate"/>
            </w:r>
            <w:r w:rsidR="00D311B0">
              <w:rPr>
                <w:szCs w:val="22"/>
              </w:rPr>
              <w:t>14.3</w:t>
            </w:r>
            <w:r>
              <w:rPr>
                <w:szCs w:val="22"/>
              </w:rPr>
              <w:fldChar w:fldCharType="end"/>
            </w:r>
            <w:r>
              <w:rPr>
                <w:szCs w:val="22"/>
              </w:rPr>
              <w:t>;</w:t>
            </w:r>
          </w:p>
        </w:tc>
      </w:tr>
      <w:tr w:rsidR="00821417" w14:paraId="0B3604B1" w14:textId="77777777">
        <w:tc>
          <w:tcPr>
            <w:tcW w:w="2808" w:type="dxa"/>
            <w:shd w:val="clear" w:color="auto" w:fill="auto"/>
          </w:tcPr>
          <w:p w14:paraId="1141068E" w14:textId="2D3A9492" w:rsidR="00821417" w:rsidRDefault="00946568">
            <w:pPr>
              <w:pStyle w:val="Heading2"/>
              <w:numPr>
                <w:ilvl w:val="0"/>
                <w:numId w:val="0"/>
              </w:numPr>
              <w:overflowPunct w:val="0"/>
              <w:autoSpaceDE w:val="0"/>
              <w:autoSpaceDN w:val="0"/>
              <w:jc w:val="left"/>
              <w:textAlignment w:val="baseline"/>
              <w:rPr>
                <w:b/>
                <w:szCs w:val="22"/>
              </w:rPr>
            </w:pPr>
            <w:r>
              <w:rPr>
                <w:b/>
                <w:szCs w:val="22"/>
              </w:rPr>
              <w:t>"</w:t>
            </w:r>
            <w:r w:rsidR="00160C42">
              <w:rPr>
                <w:b/>
                <w:szCs w:val="22"/>
              </w:rPr>
              <w:t>Agreement</w:t>
            </w:r>
            <w:r>
              <w:rPr>
                <w:b/>
                <w:szCs w:val="22"/>
              </w:rPr>
              <w:t>"</w:t>
            </w:r>
          </w:p>
        </w:tc>
        <w:tc>
          <w:tcPr>
            <w:tcW w:w="5670" w:type="dxa"/>
            <w:shd w:val="clear" w:color="auto" w:fill="auto"/>
          </w:tcPr>
          <w:p w14:paraId="06A536DA" w14:textId="7EE5FE56" w:rsidR="00821417" w:rsidRDefault="00160C42">
            <w:pPr>
              <w:pStyle w:val="Heading2"/>
              <w:numPr>
                <w:ilvl w:val="0"/>
                <w:numId w:val="0"/>
              </w:numPr>
              <w:overflowPunct w:val="0"/>
              <w:autoSpaceDE w:val="0"/>
              <w:autoSpaceDN w:val="0"/>
              <w:textAlignment w:val="baseline"/>
              <w:rPr>
                <w:szCs w:val="22"/>
              </w:rPr>
            </w:pPr>
            <w:r>
              <w:rPr>
                <w:szCs w:val="22"/>
              </w:rPr>
              <w:t>has the meaning given to it in Recital </w:t>
            </w:r>
            <w:r w:rsidR="00804A0F">
              <w:rPr>
                <w:szCs w:val="22"/>
              </w:rPr>
              <w:fldChar w:fldCharType="begin"/>
            </w:r>
            <w:r w:rsidR="00804A0F">
              <w:rPr>
                <w:szCs w:val="22"/>
              </w:rPr>
              <w:instrText xml:space="preserve"> REF _Ref57815284 \r \h </w:instrText>
            </w:r>
            <w:r w:rsidR="00804A0F">
              <w:rPr>
                <w:szCs w:val="22"/>
              </w:rPr>
            </w:r>
            <w:r w:rsidR="00804A0F">
              <w:rPr>
                <w:szCs w:val="22"/>
              </w:rPr>
              <w:fldChar w:fldCharType="separate"/>
            </w:r>
            <w:r w:rsidR="00592674">
              <w:rPr>
                <w:szCs w:val="22"/>
              </w:rPr>
              <w:t>C</w:t>
            </w:r>
            <w:r w:rsidR="00804A0F">
              <w:rPr>
                <w:szCs w:val="22"/>
              </w:rPr>
              <w:fldChar w:fldCharType="end"/>
            </w:r>
            <w:r>
              <w:rPr>
                <w:szCs w:val="22"/>
              </w:rPr>
              <w:t>;</w:t>
            </w:r>
          </w:p>
        </w:tc>
      </w:tr>
      <w:tr w:rsidR="00B37ADC" w14:paraId="464495D6" w14:textId="77777777">
        <w:tc>
          <w:tcPr>
            <w:tcW w:w="2808" w:type="dxa"/>
            <w:shd w:val="clear" w:color="auto" w:fill="auto"/>
          </w:tcPr>
          <w:p w14:paraId="37DC8666" w14:textId="0C4512A0" w:rsidR="00B37ADC" w:rsidRDefault="00526F19" w:rsidP="001B19F3">
            <w:pPr>
              <w:pStyle w:val="Heading2"/>
              <w:numPr>
                <w:ilvl w:val="0"/>
                <w:numId w:val="0"/>
              </w:numPr>
              <w:overflowPunct w:val="0"/>
              <w:autoSpaceDE w:val="0"/>
              <w:autoSpaceDN w:val="0"/>
              <w:jc w:val="left"/>
              <w:textAlignment w:val="baseline"/>
              <w:rPr>
                <w:b/>
                <w:szCs w:val="22"/>
              </w:rPr>
            </w:pPr>
            <w:r>
              <w:rPr>
                <w:b/>
                <w:szCs w:val="22"/>
              </w:rPr>
              <w:t>"</w:t>
            </w:r>
            <w:r w:rsidR="00B37ADC">
              <w:rPr>
                <w:b/>
                <w:szCs w:val="22"/>
              </w:rPr>
              <w:t>BES 2</w:t>
            </w:r>
            <w:r>
              <w:rPr>
                <w:b/>
                <w:szCs w:val="22"/>
              </w:rPr>
              <w:t>"</w:t>
            </w:r>
          </w:p>
        </w:tc>
        <w:tc>
          <w:tcPr>
            <w:tcW w:w="5670" w:type="dxa"/>
            <w:shd w:val="clear" w:color="auto" w:fill="auto"/>
          </w:tcPr>
          <w:p w14:paraId="221CCF2C" w14:textId="79DA6765" w:rsidR="00B37ADC" w:rsidRDefault="00B37ADC" w:rsidP="001B19F3">
            <w:pPr>
              <w:pStyle w:val="Heading2"/>
              <w:numPr>
                <w:ilvl w:val="0"/>
                <w:numId w:val="0"/>
              </w:numPr>
              <w:overflowPunct w:val="0"/>
              <w:autoSpaceDE w:val="0"/>
              <w:autoSpaceDN w:val="0"/>
              <w:textAlignment w:val="baseline"/>
              <w:rPr>
                <w:szCs w:val="22"/>
              </w:rPr>
            </w:pPr>
            <w:r w:rsidRPr="00B37ADC">
              <w:rPr>
                <w:szCs w:val="22"/>
              </w:rPr>
              <w:t>has the meaning given to it in Recital</w:t>
            </w:r>
            <w:r w:rsidR="00526F19">
              <w:rPr>
                <w:szCs w:val="22"/>
              </w:rPr>
              <w:t> </w:t>
            </w:r>
            <w:r w:rsidR="00DF4C77">
              <w:rPr>
                <w:szCs w:val="22"/>
              </w:rPr>
              <w:fldChar w:fldCharType="begin"/>
            </w:r>
            <w:r w:rsidR="00DF4C77">
              <w:rPr>
                <w:szCs w:val="22"/>
              </w:rPr>
              <w:instrText xml:space="preserve"> REF _Ref58260706 \r \h </w:instrText>
            </w:r>
            <w:r w:rsidR="00DF4C77">
              <w:rPr>
                <w:szCs w:val="22"/>
              </w:rPr>
            </w:r>
            <w:r w:rsidR="00DF4C77">
              <w:rPr>
                <w:szCs w:val="22"/>
              </w:rPr>
              <w:fldChar w:fldCharType="separate"/>
            </w:r>
            <w:r w:rsidR="00592674">
              <w:rPr>
                <w:szCs w:val="22"/>
              </w:rPr>
              <w:t>A</w:t>
            </w:r>
            <w:r w:rsidR="00DF4C77">
              <w:rPr>
                <w:szCs w:val="22"/>
              </w:rPr>
              <w:fldChar w:fldCharType="end"/>
            </w:r>
            <w:r>
              <w:rPr>
                <w:szCs w:val="22"/>
              </w:rPr>
              <w:t>;</w:t>
            </w:r>
          </w:p>
        </w:tc>
      </w:tr>
      <w:tr w:rsidR="000F27E5" w14:paraId="4E7C1E72" w14:textId="77777777">
        <w:tc>
          <w:tcPr>
            <w:tcW w:w="2808" w:type="dxa"/>
            <w:shd w:val="clear" w:color="auto" w:fill="auto"/>
          </w:tcPr>
          <w:p w14:paraId="5DE3CCC2" w14:textId="61142C02" w:rsidR="000F27E5" w:rsidRDefault="000F27E5" w:rsidP="000F27E5">
            <w:pPr>
              <w:pStyle w:val="Heading2"/>
              <w:numPr>
                <w:ilvl w:val="0"/>
                <w:numId w:val="0"/>
              </w:numPr>
              <w:overflowPunct w:val="0"/>
              <w:autoSpaceDE w:val="0"/>
              <w:autoSpaceDN w:val="0"/>
              <w:jc w:val="left"/>
              <w:textAlignment w:val="baseline"/>
              <w:rPr>
                <w:b/>
                <w:szCs w:val="22"/>
              </w:rPr>
            </w:pPr>
            <w:r w:rsidRPr="00D25079">
              <w:rPr>
                <w:b/>
                <w:szCs w:val="22"/>
              </w:rPr>
              <w:t>"</w:t>
            </w:r>
            <w:r>
              <w:rPr>
                <w:b/>
                <w:szCs w:val="22"/>
              </w:rPr>
              <w:t>BSSG</w:t>
            </w:r>
            <w:r w:rsidRPr="00D25079">
              <w:rPr>
                <w:b/>
                <w:szCs w:val="22"/>
              </w:rPr>
              <w:t>"</w:t>
            </w:r>
          </w:p>
        </w:tc>
        <w:tc>
          <w:tcPr>
            <w:tcW w:w="5670" w:type="dxa"/>
            <w:shd w:val="clear" w:color="auto" w:fill="auto"/>
          </w:tcPr>
          <w:p w14:paraId="07331A14" w14:textId="5DE9409C" w:rsidR="000F27E5" w:rsidRPr="00B37ADC" w:rsidRDefault="000F27E5" w:rsidP="000F27E5">
            <w:pPr>
              <w:pStyle w:val="Heading2"/>
              <w:numPr>
                <w:ilvl w:val="0"/>
                <w:numId w:val="0"/>
              </w:numPr>
              <w:overflowPunct w:val="0"/>
              <w:autoSpaceDE w:val="0"/>
              <w:autoSpaceDN w:val="0"/>
              <w:textAlignment w:val="baseline"/>
              <w:rPr>
                <w:szCs w:val="22"/>
              </w:rPr>
            </w:pPr>
            <w:r>
              <w:rPr>
                <w:szCs w:val="22"/>
              </w:rPr>
              <w:t xml:space="preserve">means </w:t>
            </w:r>
            <w:r w:rsidRPr="00D25079">
              <w:rPr>
                <w:szCs w:val="22"/>
              </w:rPr>
              <w:t xml:space="preserve">Bus Services Support Grant </w:t>
            </w:r>
            <w:r w:rsidRPr="00651C78">
              <w:rPr>
                <w:szCs w:val="22"/>
              </w:rPr>
              <w:t>awarded to a Lead Authority by Welsh Government to support and maintain the core strategic bus network, improve connectivity and quality, provide certain bus and other local transport services, and develop close and effective partnership working</w:t>
            </w:r>
            <w:r>
              <w:rPr>
                <w:szCs w:val="22"/>
              </w:rPr>
              <w:t xml:space="preserve">; </w:t>
            </w:r>
          </w:p>
        </w:tc>
      </w:tr>
      <w:tr w:rsidR="00F72262" w14:paraId="4B84A7E9" w14:textId="77777777">
        <w:tc>
          <w:tcPr>
            <w:tcW w:w="2808" w:type="dxa"/>
            <w:shd w:val="clear" w:color="auto" w:fill="auto"/>
          </w:tcPr>
          <w:p w14:paraId="6784F8C7" w14:textId="590CB661" w:rsidR="00F72262" w:rsidRPr="00D25079" w:rsidRDefault="00526F19" w:rsidP="00F72262">
            <w:pPr>
              <w:pStyle w:val="Heading2"/>
              <w:numPr>
                <w:ilvl w:val="0"/>
                <w:numId w:val="0"/>
              </w:numPr>
              <w:overflowPunct w:val="0"/>
              <w:autoSpaceDE w:val="0"/>
              <w:autoSpaceDN w:val="0"/>
              <w:jc w:val="left"/>
              <w:textAlignment w:val="baseline"/>
              <w:rPr>
                <w:b/>
                <w:szCs w:val="22"/>
              </w:rPr>
            </w:pPr>
            <w:r>
              <w:rPr>
                <w:b/>
                <w:szCs w:val="22"/>
              </w:rPr>
              <w:t>"</w:t>
            </w:r>
            <w:r w:rsidR="00F72262">
              <w:rPr>
                <w:b/>
                <w:szCs w:val="22"/>
              </w:rPr>
              <w:t xml:space="preserve">Change in </w:t>
            </w:r>
            <w:r w:rsidR="00E934FA">
              <w:rPr>
                <w:b/>
                <w:szCs w:val="22"/>
              </w:rPr>
              <w:t>COVID</w:t>
            </w:r>
            <w:r w:rsidR="00F72262">
              <w:rPr>
                <w:b/>
                <w:szCs w:val="22"/>
              </w:rPr>
              <w:t>-19 Impact Event</w:t>
            </w:r>
            <w:r>
              <w:rPr>
                <w:b/>
                <w:szCs w:val="22"/>
              </w:rPr>
              <w:t>"</w:t>
            </w:r>
          </w:p>
        </w:tc>
        <w:tc>
          <w:tcPr>
            <w:tcW w:w="5670" w:type="dxa"/>
            <w:shd w:val="clear" w:color="auto" w:fill="auto"/>
          </w:tcPr>
          <w:p w14:paraId="7348D0F1" w14:textId="10B287FF" w:rsidR="00F72262" w:rsidRDefault="00F72262" w:rsidP="00F72262">
            <w:pPr>
              <w:pStyle w:val="Heading2"/>
              <w:numPr>
                <w:ilvl w:val="0"/>
                <w:numId w:val="0"/>
              </w:numPr>
              <w:overflowPunct w:val="0"/>
              <w:autoSpaceDE w:val="0"/>
              <w:autoSpaceDN w:val="0"/>
              <w:textAlignment w:val="baseline"/>
              <w:rPr>
                <w:szCs w:val="22"/>
              </w:rPr>
            </w:pPr>
            <w:r w:rsidRPr="009B5D2B">
              <w:rPr>
                <w:szCs w:val="22"/>
              </w:rPr>
              <w:t xml:space="preserve">means any new event or circumstances (or change to event or circumstances) which occurs following the </w:t>
            </w:r>
            <w:r>
              <w:rPr>
                <w:szCs w:val="22"/>
              </w:rPr>
              <w:t>Effective Date</w:t>
            </w:r>
            <w:r w:rsidRPr="009B5D2B">
              <w:rPr>
                <w:szCs w:val="22"/>
              </w:rPr>
              <w:t xml:space="preserve"> which arise as a direct result of COVID-19 and which adversely impacts </w:t>
            </w:r>
            <w:r w:rsidR="00BA2A3F">
              <w:rPr>
                <w:szCs w:val="22"/>
              </w:rPr>
              <w:t>a</w:t>
            </w:r>
            <w:r w:rsidR="00535013">
              <w:rPr>
                <w:szCs w:val="22"/>
              </w:rPr>
              <w:t xml:space="preserve"> Party’s </w:t>
            </w:r>
            <w:r w:rsidRPr="009B5D2B">
              <w:rPr>
                <w:szCs w:val="22"/>
              </w:rPr>
              <w:t xml:space="preserve">ability to perform its obligations under this </w:t>
            </w:r>
            <w:r>
              <w:rPr>
                <w:szCs w:val="22"/>
              </w:rPr>
              <w:t>Agreement</w:t>
            </w:r>
            <w:r w:rsidRPr="009B5D2B">
              <w:rPr>
                <w:szCs w:val="22"/>
              </w:rPr>
              <w:t xml:space="preserve"> including but not limited to the introduction of lockdown measures, travel restrictions or amended social distancing measures in </w:t>
            </w:r>
            <w:r w:rsidR="001107E2">
              <w:t>Wales and/or an adjacent pa</w:t>
            </w:r>
            <w:r w:rsidR="00FF31F9">
              <w:t>r</w:t>
            </w:r>
            <w:r w:rsidR="001107E2">
              <w:t>t of England</w:t>
            </w:r>
            <w:r>
              <w:rPr>
                <w:szCs w:val="22"/>
              </w:rPr>
              <w:t>;</w:t>
            </w:r>
          </w:p>
        </w:tc>
      </w:tr>
      <w:tr w:rsidR="00F72262" w14:paraId="56B60F54" w14:textId="77777777">
        <w:tc>
          <w:tcPr>
            <w:tcW w:w="2808" w:type="dxa"/>
            <w:shd w:val="clear" w:color="auto" w:fill="auto"/>
          </w:tcPr>
          <w:p w14:paraId="325EB652" w14:textId="656D2147" w:rsidR="00F72262" w:rsidRDefault="00F72262" w:rsidP="00F72262">
            <w:pPr>
              <w:pStyle w:val="Heading2"/>
              <w:numPr>
                <w:ilvl w:val="0"/>
                <w:numId w:val="0"/>
              </w:numPr>
              <w:overflowPunct w:val="0"/>
              <w:autoSpaceDE w:val="0"/>
              <w:autoSpaceDN w:val="0"/>
              <w:jc w:val="left"/>
              <w:textAlignment w:val="baseline"/>
              <w:rPr>
                <w:b/>
                <w:szCs w:val="22"/>
              </w:rPr>
            </w:pPr>
            <w:r>
              <w:rPr>
                <w:b/>
                <w:szCs w:val="22"/>
              </w:rPr>
              <w:t>"Bus Improvement Objectives"</w:t>
            </w:r>
          </w:p>
        </w:tc>
        <w:tc>
          <w:tcPr>
            <w:tcW w:w="5670" w:type="dxa"/>
            <w:shd w:val="clear" w:color="auto" w:fill="auto"/>
          </w:tcPr>
          <w:p w14:paraId="76852E38" w14:textId="51F2BA01" w:rsidR="00F72262" w:rsidRDefault="00F72262" w:rsidP="00F72262">
            <w:pPr>
              <w:pStyle w:val="Heading2"/>
              <w:numPr>
                <w:ilvl w:val="0"/>
                <w:numId w:val="0"/>
              </w:numPr>
              <w:overflowPunct w:val="0"/>
              <w:autoSpaceDE w:val="0"/>
              <w:autoSpaceDN w:val="0"/>
              <w:textAlignment w:val="baseline"/>
              <w:rPr>
                <w:szCs w:val="22"/>
              </w:rPr>
            </w:pPr>
            <w:r>
              <w:rPr>
                <w:szCs w:val="22"/>
              </w:rPr>
              <w:t>means the following objectives stated as being the bus improvement objectives as per Paragraph 2(3) of Schedule 10 of the Transport Act 2000 in the Part 2 Competition Test:</w:t>
            </w:r>
          </w:p>
          <w:p w14:paraId="6E4B10A7" w14:textId="77777777" w:rsidR="00F72262" w:rsidRDefault="00F72262" w:rsidP="00F72262">
            <w:pPr>
              <w:pStyle w:val="DefinitionNumbering1"/>
              <w:ind w:left="720"/>
            </w:pPr>
            <w:r>
              <w:t>securing improvements in the quality of vehicles or facilities used for or in connection with the provision of local services;</w:t>
            </w:r>
          </w:p>
          <w:p w14:paraId="50CACFAD" w14:textId="77777777" w:rsidR="00F72262" w:rsidRDefault="00F72262" w:rsidP="00F72262">
            <w:pPr>
              <w:pStyle w:val="DefinitionNumbering1"/>
              <w:ind w:left="720"/>
            </w:pPr>
            <w:r>
              <w:t xml:space="preserve">securing other improvements in local services of substantial benefit to users of local services; and </w:t>
            </w:r>
          </w:p>
          <w:p w14:paraId="0F8E072D" w14:textId="5C3B99CF" w:rsidR="00F72262" w:rsidRDefault="00F72262" w:rsidP="00F72262">
            <w:pPr>
              <w:pStyle w:val="DefinitionNumbering1"/>
              <w:ind w:left="720"/>
            </w:pPr>
            <w:r>
              <w:lastRenderedPageBreak/>
              <w:t>reducing or limiting traffic congestion, noise or air pollution;</w:t>
            </w:r>
          </w:p>
        </w:tc>
      </w:tr>
      <w:tr w:rsidR="00F72262" w14:paraId="29CA65CE" w14:textId="77777777">
        <w:tc>
          <w:tcPr>
            <w:tcW w:w="2808" w:type="dxa"/>
            <w:shd w:val="clear" w:color="auto" w:fill="auto"/>
          </w:tcPr>
          <w:p w14:paraId="2176FC62" w14:textId="227A6655" w:rsidR="00F72262" w:rsidRDefault="00F72262" w:rsidP="00F72262">
            <w:pPr>
              <w:pStyle w:val="Heading2"/>
              <w:numPr>
                <w:ilvl w:val="0"/>
                <w:numId w:val="0"/>
              </w:numPr>
              <w:overflowPunct w:val="0"/>
              <w:autoSpaceDE w:val="0"/>
              <w:autoSpaceDN w:val="0"/>
              <w:jc w:val="left"/>
              <w:textAlignment w:val="baseline"/>
              <w:rPr>
                <w:b/>
                <w:szCs w:val="22"/>
              </w:rPr>
            </w:pPr>
            <w:r>
              <w:rPr>
                <w:b/>
                <w:szCs w:val="22"/>
              </w:rPr>
              <w:lastRenderedPageBreak/>
              <w:t>"CMA"</w:t>
            </w:r>
          </w:p>
        </w:tc>
        <w:tc>
          <w:tcPr>
            <w:tcW w:w="5670" w:type="dxa"/>
            <w:shd w:val="clear" w:color="auto" w:fill="auto"/>
          </w:tcPr>
          <w:p w14:paraId="6CBD0088" w14:textId="77777777" w:rsidR="00F72262" w:rsidRDefault="00F72262" w:rsidP="00F72262">
            <w:pPr>
              <w:pStyle w:val="Heading2"/>
              <w:numPr>
                <w:ilvl w:val="0"/>
                <w:numId w:val="0"/>
              </w:numPr>
              <w:overflowPunct w:val="0"/>
              <w:autoSpaceDE w:val="0"/>
              <w:autoSpaceDN w:val="0"/>
              <w:textAlignment w:val="baseline"/>
              <w:rPr>
                <w:szCs w:val="22"/>
              </w:rPr>
            </w:pPr>
            <w:r>
              <w:rPr>
                <w:szCs w:val="22"/>
              </w:rPr>
              <w:t>means the Competition and Markets Authority of Victoria House, Southampton Row, London WC1B 4AD;</w:t>
            </w:r>
          </w:p>
        </w:tc>
      </w:tr>
      <w:tr w:rsidR="00F72262" w14:paraId="7E31DD48" w14:textId="77777777">
        <w:tc>
          <w:tcPr>
            <w:tcW w:w="2808" w:type="dxa"/>
            <w:shd w:val="clear" w:color="auto" w:fill="auto"/>
          </w:tcPr>
          <w:p w14:paraId="6C2BE733" w14:textId="27F3483F" w:rsidR="00F72262" w:rsidRDefault="00F72262" w:rsidP="00F72262">
            <w:pPr>
              <w:pStyle w:val="Heading2"/>
              <w:numPr>
                <w:ilvl w:val="0"/>
                <w:numId w:val="0"/>
              </w:numPr>
              <w:overflowPunct w:val="0"/>
              <w:autoSpaceDE w:val="0"/>
              <w:autoSpaceDN w:val="0"/>
              <w:jc w:val="left"/>
              <w:textAlignment w:val="baseline"/>
              <w:rPr>
                <w:b/>
                <w:szCs w:val="22"/>
              </w:rPr>
            </w:pPr>
            <w:r>
              <w:rPr>
                <w:b/>
                <w:szCs w:val="22"/>
              </w:rPr>
              <w:t>"Confidential Information"</w:t>
            </w:r>
          </w:p>
        </w:tc>
        <w:tc>
          <w:tcPr>
            <w:tcW w:w="5670" w:type="dxa"/>
            <w:shd w:val="clear" w:color="auto" w:fill="auto"/>
          </w:tcPr>
          <w:p w14:paraId="6B5178F3" w14:textId="67D68743" w:rsidR="00F72262" w:rsidRDefault="00F72262" w:rsidP="00F72262">
            <w:pPr>
              <w:pStyle w:val="Heading2"/>
              <w:numPr>
                <w:ilvl w:val="0"/>
                <w:numId w:val="0"/>
              </w:numPr>
              <w:overflowPunct w:val="0"/>
              <w:autoSpaceDE w:val="0"/>
              <w:autoSpaceDN w:val="0"/>
              <w:ind w:left="720" w:hanging="720"/>
              <w:textAlignment w:val="baseline"/>
              <w:rPr>
                <w:szCs w:val="22"/>
              </w:rPr>
            </w:pPr>
            <w:r>
              <w:rPr>
                <w:szCs w:val="22"/>
              </w:rPr>
              <w:t>means in relation to a Disclosing Party:</w:t>
            </w:r>
          </w:p>
          <w:p w14:paraId="65DA2E5F" w14:textId="186B0C57" w:rsidR="00F72262" w:rsidRPr="00634656" w:rsidRDefault="00F72262" w:rsidP="00F72262">
            <w:pPr>
              <w:pStyle w:val="DefinitionNumbering1"/>
              <w:numPr>
                <w:ilvl w:val="2"/>
                <w:numId w:val="21"/>
              </w:numPr>
              <w:tabs>
                <w:tab w:val="num" w:pos="792"/>
              </w:tabs>
              <w:ind w:left="792" w:hanging="792"/>
              <w:rPr>
                <w:szCs w:val="22"/>
              </w:rPr>
            </w:pPr>
            <w:r>
              <w:rPr>
                <w:szCs w:val="22"/>
              </w:rPr>
              <w:t>information of whatever nature concerning the business, assets, liabilities, dealings, transactions, policies or affairs of the Disclosing Party including all trade secrets, financial, marketing and technical information, ideas, concepts, technology, processes, knowledge and know</w:t>
            </w:r>
            <w:r>
              <w:rPr>
                <w:szCs w:val="22"/>
              </w:rPr>
              <w:noBreakHyphen/>
              <w:t>how, together with all details of a Disclosing Party's, customers, suppliers, prices, discounts, margins, information relating to research and development, current trading performance and future policy or business strategy and all other information of a like nature; and</w:t>
            </w:r>
          </w:p>
        </w:tc>
      </w:tr>
      <w:tr w:rsidR="00F72262" w14:paraId="5FF97560" w14:textId="77777777">
        <w:tc>
          <w:tcPr>
            <w:tcW w:w="2808" w:type="dxa"/>
            <w:shd w:val="clear" w:color="auto" w:fill="auto"/>
          </w:tcPr>
          <w:p w14:paraId="64AAAB81" w14:textId="77777777" w:rsidR="00F72262" w:rsidRDefault="00F72262" w:rsidP="00F72262">
            <w:pPr>
              <w:pStyle w:val="Heading2"/>
              <w:keepNext/>
              <w:numPr>
                <w:ilvl w:val="0"/>
                <w:numId w:val="0"/>
              </w:numPr>
              <w:overflowPunct w:val="0"/>
              <w:autoSpaceDE w:val="0"/>
              <w:autoSpaceDN w:val="0"/>
              <w:jc w:val="left"/>
              <w:textAlignment w:val="baseline"/>
              <w:rPr>
                <w:b/>
                <w:szCs w:val="22"/>
              </w:rPr>
            </w:pPr>
          </w:p>
        </w:tc>
        <w:tc>
          <w:tcPr>
            <w:tcW w:w="5670" w:type="dxa"/>
            <w:shd w:val="clear" w:color="auto" w:fill="auto"/>
          </w:tcPr>
          <w:p w14:paraId="028268C1" w14:textId="511911F6" w:rsidR="00F72262" w:rsidRPr="00634656" w:rsidRDefault="00F72262" w:rsidP="00F72262">
            <w:pPr>
              <w:pStyle w:val="DefinitionNumbering1"/>
              <w:keepNext/>
              <w:tabs>
                <w:tab w:val="num" w:pos="792"/>
              </w:tabs>
              <w:ind w:left="792" w:hanging="792"/>
              <w:rPr>
                <w:szCs w:val="22"/>
              </w:rPr>
            </w:pPr>
            <w:r>
              <w:rPr>
                <w:szCs w:val="22"/>
              </w:rPr>
              <w:t>any information which is expressly indicated to be confidential or commercially sensitive or which, due to the nature and circumstances of its disclosure or its content might reasonably be considered to be confidential (whether or not marked as such),</w:t>
            </w:r>
          </w:p>
        </w:tc>
      </w:tr>
      <w:tr w:rsidR="00F72262" w14:paraId="2172FD81" w14:textId="77777777">
        <w:tc>
          <w:tcPr>
            <w:tcW w:w="2808" w:type="dxa"/>
            <w:shd w:val="clear" w:color="auto" w:fill="auto"/>
          </w:tcPr>
          <w:p w14:paraId="3A039477" w14:textId="77777777" w:rsidR="00F72262" w:rsidRDefault="00F72262" w:rsidP="00F72262">
            <w:pPr>
              <w:pStyle w:val="Heading2"/>
              <w:numPr>
                <w:ilvl w:val="0"/>
                <w:numId w:val="0"/>
              </w:numPr>
              <w:overflowPunct w:val="0"/>
              <w:autoSpaceDE w:val="0"/>
              <w:autoSpaceDN w:val="0"/>
              <w:jc w:val="left"/>
              <w:textAlignment w:val="baseline"/>
              <w:rPr>
                <w:b/>
                <w:szCs w:val="22"/>
              </w:rPr>
            </w:pPr>
          </w:p>
        </w:tc>
        <w:tc>
          <w:tcPr>
            <w:tcW w:w="5670" w:type="dxa"/>
            <w:shd w:val="clear" w:color="auto" w:fill="auto"/>
          </w:tcPr>
          <w:p w14:paraId="36637B03" w14:textId="1D741F67" w:rsidR="00F72262" w:rsidRDefault="00F72262" w:rsidP="00F72262">
            <w:pPr>
              <w:pStyle w:val="Heading2"/>
              <w:numPr>
                <w:ilvl w:val="0"/>
                <w:numId w:val="0"/>
              </w:numPr>
              <w:overflowPunct w:val="0"/>
              <w:autoSpaceDE w:val="0"/>
              <w:autoSpaceDN w:val="0"/>
              <w:textAlignment w:val="baseline"/>
              <w:rPr>
                <w:szCs w:val="22"/>
              </w:rPr>
            </w:pPr>
            <w:r>
              <w:rPr>
                <w:szCs w:val="22"/>
              </w:rPr>
              <w:t>in each case in whatever form or medium (including written, electronic, visual and oral) such information is recorded or kept and whether or not created for the purpose of entering into this Agreement or otherwise;</w:t>
            </w:r>
          </w:p>
        </w:tc>
      </w:tr>
      <w:tr w:rsidR="00F72262" w14:paraId="05B2D9E4" w14:textId="77777777">
        <w:tc>
          <w:tcPr>
            <w:tcW w:w="2808" w:type="dxa"/>
            <w:shd w:val="clear" w:color="auto" w:fill="auto"/>
          </w:tcPr>
          <w:p w14:paraId="5550C4AA" w14:textId="009B3982" w:rsidR="00F72262" w:rsidRDefault="00F72262" w:rsidP="00F72262">
            <w:pPr>
              <w:pStyle w:val="Heading2"/>
              <w:numPr>
                <w:ilvl w:val="0"/>
                <w:numId w:val="0"/>
              </w:numPr>
              <w:overflowPunct w:val="0"/>
              <w:autoSpaceDE w:val="0"/>
              <w:autoSpaceDN w:val="0"/>
              <w:jc w:val="left"/>
              <w:textAlignment w:val="baseline"/>
              <w:rPr>
                <w:b/>
                <w:szCs w:val="22"/>
              </w:rPr>
            </w:pPr>
            <w:r w:rsidRPr="0004095C">
              <w:rPr>
                <w:b/>
                <w:szCs w:val="22"/>
              </w:rPr>
              <w:t>"</w:t>
            </w:r>
            <w:bookmarkStart w:id="29" w:name="_Hlk58257325"/>
            <w:r w:rsidRPr="0004095C">
              <w:rPr>
                <w:b/>
                <w:szCs w:val="22"/>
              </w:rPr>
              <w:t>Con</w:t>
            </w:r>
            <w:r>
              <w:rPr>
                <w:b/>
                <w:szCs w:val="22"/>
              </w:rPr>
              <w:t>stituent Local Authorities</w:t>
            </w:r>
            <w:bookmarkEnd w:id="29"/>
            <w:r w:rsidRPr="0004095C">
              <w:rPr>
                <w:b/>
                <w:szCs w:val="22"/>
              </w:rPr>
              <w:t>"</w:t>
            </w:r>
          </w:p>
        </w:tc>
        <w:tc>
          <w:tcPr>
            <w:tcW w:w="5670" w:type="dxa"/>
            <w:shd w:val="clear" w:color="auto" w:fill="auto"/>
          </w:tcPr>
          <w:p w14:paraId="1695A39F" w14:textId="57BD7D54" w:rsidR="00F72262" w:rsidRDefault="00F72262" w:rsidP="00F72262">
            <w:pPr>
              <w:pStyle w:val="Heading2"/>
              <w:numPr>
                <w:ilvl w:val="0"/>
                <w:numId w:val="0"/>
              </w:numPr>
              <w:overflowPunct w:val="0"/>
              <w:autoSpaceDE w:val="0"/>
              <w:autoSpaceDN w:val="0"/>
              <w:textAlignment w:val="baseline"/>
              <w:rPr>
                <w:szCs w:val="22"/>
              </w:rPr>
            </w:pPr>
            <w:r w:rsidRPr="00035713">
              <w:rPr>
                <w:szCs w:val="22"/>
              </w:rPr>
              <w:t xml:space="preserve">means the </w:t>
            </w:r>
            <w:r>
              <w:rPr>
                <w:szCs w:val="22"/>
              </w:rPr>
              <w:t>local authorities</w:t>
            </w:r>
            <w:r w:rsidRPr="00035713">
              <w:rPr>
                <w:szCs w:val="22"/>
              </w:rPr>
              <w:t xml:space="preserve"> listed in Schedule</w:t>
            </w:r>
            <w:r w:rsidR="00C92B0C">
              <w:rPr>
                <w:szCs w:val="22"/>
              </w:rPr>
              <w:t> </w:t>
            </w:r>
            <w:r w:rsidR="00710F2B">
              <w:rPr>
                <w:szCs w:val="22"/>
              </w:rPr>
              <w:fldChar w:fldCharType="begin"/>
            </w:r>
            <w:r w:rsidR="00710F2B">
              <w:rPr>
                <w:szCs w:val="22"/>
              </w:rPr>
              <w:instrText xml:space="preserve"> REF _Ref58259036 \n \h  \# "#"</w:instrText>
            </w:r>
            <w:r w:rsidR="00710F2B">
              <w:rPr>
                <w:szCs w:val="22"/>
              </w:rPr>
            </w:r>
            <w:r w:rsidR="00710F2B">
              <w:rPr>
                <w:szCs w:val="22"/>
              </w:rPr>
              <w:fldChar w:fldCharType="separate"/>
            </w:r>
            <w:r w:rsidR="00592674">
              <w:rPr>
                <w:szCs w:val="22"/>
              </w:rPr>
              <w:t>1</w:t>
            </w:r>
            <w:r w:rsidR="00710F2B">
              <w:rPr>
                <w:szCs w:val="22"/>
              </w:rPr>
              <w:fldChar w:fldCharType="end"/>
            </w:r>
            <w:r w:rsidRPr="00035713">
              <w:rPr>
                <w:szCs w:val="22"/>
              </w:rPr>
              <w:t xml:space="preserve"> and </w:t>
            </w:r>
            <w:r w:rsidRPr="00035713">
              <w:rPr>
                <w:b/>
                <w:bCs/>
                <w:szCs w:val="22"/>
              </w:rPr>
              <w:t>“</w:t>
            </w:r>
            <w:bookmarkStart w:id="30" w:name="_Hlk62039686"/>
            <w:r w:rsidRPr="00035713">
              <w:rPr>
                <w:b/>
                <w:bCs/>
                <w:szCs w:val="22"/>
              </w:rPr>
              <w:t>Constituent Local Authority</w:t>
            </w:r>
            <w:bookmarkEnd w:id="30"/>
            <w:r w:rsidRPr="00035713">
              <w:rPr>
                <w:b/>
                <w:bCs/>
                <w:szCs w:val="22"/>
              </w:rPr>
              <w:t>”</w:t>
            </w:r>
            <w:r w:rsidRPr="00035713">
              <w:rPr>
                <w:szCs w:val="22"/>
              </w:rPr>
              <w:t xml:space="preserve"> shall be construed accordingly</w:t>
            </w:r>
            <w:r>
              <w:rPr>
                <w:szCs w:val="22"/>
              </w:rPr>
              <w:t>;</w:t>
            </w:r>
          </w:p>
        </w:tc>
      </w:tr>
      <w:tr w:rsidR="00214FDA" w14:paraId="7FF6CD42" w14:textId="77777777">
        <w:tc>
          <w:tcPr>
            <w:tcW w:w="2808" w:type="dxa"/>
            <w:shd w:val="clear" w:color="auto" w:fill="auto"/>
          </w:tcPr>
          <w:p w14:paraId="26A8263B" w14:textId="620A6266" w:rsidR="00214FDA" w:rsidRPr="0004095C" w:rsidRDefault="00214FDA" w:rsidP="00F72262">
            <w:pPr>
              <w:pStyle w:val="Heading2"/>
              <w:numPr>
                <w:ilvl w:val="0"/>
                <w:numId w:val="0"/>
              </w:numPr>
              <w:overflowPunct w:val="0"/>
              <w:autoSpaceDE w:val="0"/>
              <w:autoSpaceDN w:val="0"/>
              <w:jc w:val="left"/>
              <w:textAlignment w:val="baseline"/>
              <w:rPr>
                <w:b/>
                <w:szCs w:val="22"/>
              </w:rPr>
            </w:pPr>
            <w:r>
              <w:rPr>
                <w:b/>
                <w:szCs w:val="22"/>
              </w:rPr>
              <w:t>“Corporate Joint Committee”</w:t>
            </w:r>
          </w:p>
        </w:tc>
        <w:tc>
          <w:tcPr>
            <w:tcW w:w="5670" w:type="dxa"/>
            <w:shd w:val="clear" w:color="auto" w:fill="auto"/>
          </w:tcPr>
          <w:p w14:paraId="1BCF6F8A" w14:textId="1E23B840" w:rsidR="00214FDA" w:rsidRPr="001F2E56" w:rsidRDefault="001F2E56" w:rsidP="001F2E56">
            <w:pPr>
              <w:pStyle w:val="Heading2"/>
              <w:numPr>
                <w:ilvl w:val="0"/>
                <w:numId w:val="0"/>
              </w:numPr>
              <w:overflowPunct w:val="0"/>
              <w:autoSpaceDE w:val="0"/>
              <w:autoSpaceDN w:val="0"/>
              <w:textAlignment w:val="baseline"/>
              <w:rPr>
                <w:szCs w:val="22"/>
              </w:rPr>
            </w:pPr>
            <w:r>
              <w:rPr>
                <w:szCs w:val="22"/>
              </w:rPr>
              <w:t xml:space="preserve">has the meaning given to it in section 68 </w:t>
            </w:r>
            <w:r w:rsidRPr="001F2E56">
              <w:rPr>
                <w:szCs w:val="22"/>
              </w:rPr>
              <w:t>of the Local Government and Elections (Wales) Act 2021</w:t>
            </w:r>
            <w:r>
              <w:rPr>
                <w:szCs w:val="22"/>
              </w:rPr>
              <w:t>;</w:t>
            </w:r>
          </w:p>
        </w:tc>
      </w:tr>
      <w:tr w:rsidR="00F72262" w14:paraId="336318EE" w14:textId="77777777">
        <w:tc>
          <w:tcPr>
            <w:tcW w:w="2808" w:type="dxa"/>
            <w:shd w:val="clear" w:color="auto" w:fill="auto"/>
          </w:tcPr>
          <w:p w14:paraId="5C851FA9" w14:textId="484CB6DA" w:rsidR="00F72262" w:rsidRDefault="00526F19" w:rsidP="00F72262">
            <w:pPr>
              <w:pStyle w:val="Heading2"/>
              <w:numPr>
                <w:ilvl w:val="0"/>
                <w:numId w:val="0"/>
              </w:numPr>
              <w:overflowPunct w:val="0"/>
              <w:autoSpaceDE w:val="0"/>
              <w:autoSpaceDN w:val="0"/>
              <w:jc w:val="left"/>
              <w:textAlignment w:val="baseline"/>
              <w:rPr>
                <w:b/>
                <w:szCs w:val="22"/>
              </w:rPr>
            </w:pPr>
            <w:r w:rsidRPr="00F3467E">
              <w:rPr>
                <w:b/>
                <w:bCs/>
                <w:szCs w:val="22"/>
              </w:rPr>
              <w:t>"</w:t>
            </w:r>
            <w:r w:rsidR="00F72262" w:rsidRPr="00434D7E">
              <w:rPr>
                <w:b/>
                <w:bCs/>
                <w:szCs w:val="22"/>
              </w:rPr>
              <w:t>COVID-19</w:t>
            </w:r>
            <w:r>
              <w:rPr>
                <w:b/>
                <w:bCs/>
                <w:szCs w:val="22"/>
              </w:rPr>
              <w:t>"</w:t>
            </w:r>
            <w:r w:rsidRPr="009B5D2B">
              <w:rPr>
                <w:szCs w:val="22"/>
              </w:rPr>
              <w:t xml:space="preserve"> </w:t>
            </w:r>
          </w:p>
        </w:tc>
        <w:tc>
          <w:tcPr>
            <w:tcW w:w="5670" w:type="dxa"/>
            <w:shd w:val="clear" w:color="auto" w:fill="auto"/>
          </w:tcPr>
          <w:p w14:paraId="7A1C868F" w14:textId="6E361332" w:rsidR="00F72262" w:rsidRDefault="00F72262" w:rsidP="00F72262">
            <w:pPr>
              <w:pStyle w:val="Heading2"/>
              <w:numPr>
                <w:ilvl w:val="0"/>
                <w:numId w:val="0"/>
              </w:numPr>
              <w:overflowPunct w:val="0"/>
              <w:autoSpaceDE w:val="0"/>
              <w:autoSpaceDN w:val="0"/>
              <w:textAlignment w:val="baseline"/>
              <w:rPr>
                <w:szCs w:val="22"/>
              </w:rPr>
            </w:pPr>
            <w:r w:rsidRPr="009B5D2B">
              <w:rPr>
                <w:szCs w:val="22"/>
              </w:rPr>
              <w:t xml:space="preserve">means the virus identified and named </w:t>
            </w:r>
            <w:r w:rsidR="00C92B0C">
              <w:rPr>
                <w:szCs w:val="22"/>
              </w:rPr>
              <w:t>"</w:t>
            </w:r>
            <w:r w:rsidRPr="009B5D2B">
              <w:rPr>
                <w:szCs w:val="22"/>
              </w:rPr>
              <w:t>COVID-19 virus</w:t>
            </w:r>
            <w:r w:rsidR="00C92B0C">
              <w:rPr>
                <w:szCs w:val="22"/>
              </w:rPr>
              <w:t>"</w:t>
            </w:r>
            <w:r w:rsidRPr="009B5D2B">
              <w:rPr>
                <w:szCs w:val="22"/>
              </w:rPr>
              <w:t xml:space="preserve"> by the World Health Organisation which was characterised as a pandemic by the Word Health Organisation on 11 March 2020</w:t>
            </w:r>
            <w:r>
              <w:rPr>
                <w:szCs w:val="22"/>
              </w:rPr>
              <w:t>;</w:t>
            </w:r>
          </w:p>
        </w:tc>
      </w:tr>
      <w:tr w:rsidR="00F72262" w14:paraId="0D2A7454" w14:textId="77777777">
        <w:tc>
          <w:tcPr>
            <w:tcW w:w="2808" w:type="dxa"/>
            <w:shd w:val="clear" w:color="auto" w:fill="auto"/>
          </w:tcPr>
          <w:p w14:paraId="228974CC" w14:textId="0522F45B" w:rsidR="00F72262" w:rsidRDefault="00F72262" w:rsidP="00F72262">
            <w:pPr>
              <w:pStyle w:val="Heading2"/>
              <w:numPr>
                <w:ilvl w:val="0"/>
                <w:numId w:val="0"/>
              </w:numPr>
              <w:overflowPunct w:val="0"/>
              <w:autoSpaceDE w:val="0"/>
              <w:autoSpaceDN w:val="0"/>
              <w:jc w:val="left"/>
              <w:textAlignment w:val="baseline"/>
              <w:rPr>
                <w:b/>
                <w:szCs w:val="22"/>
              </w:rPr>
            </w:pPr>
            <w:r>
              <w:rPr>
                <w:b/>
                <w:szCs w:val="22"/>
              </w:rPr>
              <w:t>"Data Protection Laws"</w:t>
            </w:r>
          </w:p>
        </w:tc>
        <w:tc>
          <w:tcPr>
            <w:tcW w:w="5670" w:type="dxa"/>
            <w:shd w:val="clear" w:color="auto" w:fill="auto"/>
          </w:tcPr>
          <w:p w14:paraId="0E527A4C" w14:textId="5EC232B0" w:rsidR="00F72262" w:rsidRDefault="00CE4237" w:rsidP="00F72262">
            <w:pPr>
              <w:pStyle w:val="Heading2"/>
              <w:numPr>
                <w:ilvl w:val="0"/>
                <w:numId w:val="0"/>
              </w:numPr>
              <w:overflowPunct w:val="0"/>
              <w:autoSpaceDE w:val="0"/>
              <w:autoSpaceDN w:val="0"/>
              <w:textAlignment w:val="baseline"/>
              <w:rPr>
                <w:szCs w:val="22"/>
              </w:rPr>
            </w:pPr>
            <w:r w:rsidRPr="00CE4237">
              <w:rPr>
                <w:szCs w:val="22"/>
              </w:rPr>
              <w:t>means the UK GDPR and the Data Protection Act 2018, together with the Privacy and Electronic Communication Regulations 2003 and all codes of practice issued by the Information Commissioner;</w:t>
            </w:r>
          </w:p>
        </w:tc>
      </w:tr>
      <w:tr w:rsidR="00F72262" w14:paraId="057C9659" w14:textId="77777777">
        <w:tc>
          <w:tcPr>
            <w:tcW w:w="2808" w:type="dxa"/>
            <w:shd w:val="clear" w:color="auto" w:fill="auto"/>
          </w:tcPr>
          <w:p w14:paraId="103A2529" w14:textId="52125210" w:rsidR="00F72262" w:rsidRDefault="00F72262" w:rsidP="00F72262">
            <w:pPr>
              <w:pStyle w:val="Heading2"/>
              <w:numPr>
                <w:ilvl w:val="0"/>
                <w:numId w:val="0"/>
              </w:numPr>
              <w:overflowPunct w:val="0"/>
              <w:autoSpaceDE w:val="0"/>
              <w:autoSpaceDN w:val="0"/>
              <w:jc w:val="left"/>
              <w:textAlignment w:val="baseline"/>
              <w:rPr>
                <w:b/>
                <w:szCs w:val="22"/>
              </w:rPr>
            </w:pPr>
            <w:r>
              <w:rPr>
                <w:b/>
                <w:szCs w:val="22"/>
              </w:rPr>
              <w:t>"Defaulting Party"</w:t>
            </w:r>
          </w:p>
        </w:tc>
        <w:tc>
          <w:tcPr>
            <w:tcW w:w="5670" w:type="dxa"/>
            <w:shd w:val="clear" w:color="auto" w:fill="auto"/>
          </w:tcPr>
          <w:p w14:paraId="21B05A15" w14:textId="77777777" w:rsidR="00F72262" w:rsidRDefault="00F72262" w:rsidP="00F72262">
            <w:pPr>
              <w:pStyle w:val="Heading2"/>
              <w:numPr>
                <w:ilvl w:val="0"/>
                <w:numId w:val="0"/>
              </w:numPr>
              <w:overflowPunct w:val="0"/>
              <w:autoSpaceDE w:val="0"/>
              <w:autoSpaceDN w:val="0"/>
              <w:textAlignment w:val="baseline"/>
              <w:rPr>
                <w:szCs w:val="22"/>
              </w:rPr>
            </w:pPr>
            <w:r>
              <w:rPr>
                <w:szCs w:val="22"/>
              </w:rPr>
              <w:t>means a Party who commits a material breach of its obligations under this Agreement;</w:t>
            </w:r>
          </w:p>
        </w:tc>
      </w:tr>
      <w:tr w:rsidR="00F72262" w14:paraId="1841098C" w14:textId="77777777">
        <w:tc>
          <w:tcPr>
            <w:tcW w:w="2808" w:type="dxa"/>
            <w:shd w:val="clear" w:color="auto" w:fill="auto"/>
          </w:tcPr>
          <w:p w14:paraId="17A08916" w14:textId="29276312" w:rsidR="00F72262" w:rsidRDefault="00F72262" w:rsidP="00F72262">
            <w:pPr>
              <w:pStyle w:val="Heading2"/>
              <w:numPr>
                <w:ilvl w:val="0"/>
                <w:numId w:val="0"/>
              </w:numPr>
              <w:overflowPunct w:val="0"/>
              <w:autoSpaceDE w:val="0"/>
              <w:autoSpaceDN w:val="0"/>
              <w:jc w:val="left"/>
              <w:textAlignment w:val="baseline"/>
              <w:rPr>
                <w:b/>
                <w:szCs w:val="22"/>
              </w:rPr>
            </w:pPr>
            <w:r>
              <w:rPr>
                <w:b/>
                <w:szCs w:val="22"/>
              </w:rPr>
              <w:t>"Disclosing Party"</w:t>
            </w:r>
          </w:p>
        </w:tc>
        <w:tc>
          <w:tcPr>
            <w:tcW w:w="5670" w:type="dxa"/>
            <w:shd w:val="clear" w:color="auto" w:fill="auto"/>
          </w:tcPr>
          <w:p w14:paraId="04B7BFAD" w14:textId="77777777" w:rsidR="00F72262" w:rsidRDefault="00F72262" w:rsidP="00F72262">
            <w:pPr>
              <w:pStyle w:val="Heading2"/>
              <w:numPr>
                <w:ilvl w:val="0"/>
                <w:numId w:val="0"/>
              </w:numPr>
              <w:overflowPunct w:val="0"/>
              <w:autoSpaceDE w:val="0"/>
              <w:autoSpaceDN w:val="0"/>
              <w:textAlignment w:val="baseline"/>
              <w:rPr>
                <w:szCs w:val="22"/>
              </w:rPr>
            </w:pPr>
            <w:r>
              <w:rPr>
                <w:szCs w:val="22"/>
              </w:rPr>
              <w:t>means a Party that discloses Confidential Information to one or more Receiving Parties under this Agreement;</w:t>
            </w:r>
          </w:p>
        </w:tc>
      </w:tr>
      <w:tr w:rsidR="00F72262" w14:paraId="4D32250D" w14:textId="77777777">
        <w:tc>
          <w:tcPr>
            <w:tcW w:w="2808" w:type="dxa"/>
            <w:shd w:val="clear" w:color="auto" w:fill="auto"/>
          </w:tcPr>
          <w:p w14:paraId="1217EE18" w14:textId="6BA22A56" w:rsidR="00F72262" w:rsidRDefault="00F72262" w:rsidP="00F72262">
            <w:pPr>
              <w:pStyle w:val="Heading2"/>
              <w:numPr>
                <w:ilvl w:val="0"/>
                <w:numId w:val="0"/>
              </w:numPr>
              <w:overflowPunct w:val="0"/>
              <w:autoSpaceDE w:val="0"/>
              <w:autoSpaceDN w:val="0"/>
              <w:jc w:val="left"/>
              <w:textAlignment w:val="baseline"/>
              <w:rPr>
                <w:b/>
                <w:szCs w:val="22"/>
              </w:rPr>
            </w:pPr>
            <w:r>
              <w:rPr>
                <w:b/>
                <w:szCs w:val="22"/>
              </w:rPr>
              <w:lastRenderedPageBreak/>
              <w:t>"Dispute"</w:t>
            </w:r>
          </w:p>
        </w:tc>
        <w:tc>
          <w:tcPr>
            <w:tcW w:w="5670" w:type="dxa"/>
            <w:shd w:val="clear" w:color="auto" w:fill="auto"/>
          </w:tcPr>
          <w:p w14:paraId="3B15C4F8" w14:textId="77777777" w:rsidR="00F72262" w:rsidRDefault="00F72262" w:rsidP="00F72262">
            <w:pPr>
              <w:pStyle w:val="Heading2"/>
              <w:numPr>
                <w:ilvl w:val="0"/>
                <w:numId w:val="0"/>
              </w:numPr>
              <w:overflowPunct w:val="0"/>
              <w:autoSpaceDE w:val="0"/>
              <w:autoSpaceDN w:val="0"/>
              <w:textAlignment w:val="baseline"/>
              <w:rPr>
                <w:szCs w:val="22"/>
              </w:rPr>
            </w:pPr>
            <w:r>
              <w:rPr>
                <w:szCs w:val="22"/>
              </w:rPr>
              <w:t>means a dispute or difference arising out of or in connection with this Agreement or any such matter which a Party deems (acting reasonably) to constitute a dispute;</w:t>
            </w:r>
          </w:p>
        </w:tc>
      </w:tr>
      <w:tr w:rsidR="00F72262" w14:paraId="5A3352EB" w14:textId="77777777">
        <w:tc>
          <w:tcPr>
            <w:tcW w:w="2808" w:type="dxa"/>
            <w:shd w:val="clear" w:color="auto" w:fill="auto"/>
          </w:tcPr>
          <w:p w14:paraId="73C24240" w14:textId="405D39C0" w:rsidR="00F72262" w:rsidRDefault="00F72262" w:rsidP="00F72262">
            <w:pPr>
              <w:pStyle w:val="Heading2"/>
              <w:numPr>
                <w:ilvl w:val="0"/>
                <w:numId w:val="0"/>
              </w:numPr>
              <w:overflowPunct w:val="0"/>
              <w:autoSpaceDE w:val="0"/>
              <w:autoSpaceDN w:val="0"/>
              <w:jc w:val="left"/>
              <w:textAlignment w:val="baseline"/>
              <w:rPr>
                <w:b/>
                <w:szCs w:val="22"/>
              </w:rPr>
            </w:pPr>
            <w:r>
              <w:rPr>
                <w:b/>
                <w:szCs w:val="22"/>
              </w:rPr>
              <w:t>"Draft QPS"</w:t>
            </w:r>
          </w:p>
        </w:tc>
        <w:tc>
          <w:tcPr>
            <w:tcW w:w="5670" w:type="dxa"/>
            <w:shd w:val="clear" w:color="auto" w:fill="auto"/>
          </w:tcPr>
          <w:p w14:paraId="7E74998B" w14:textId="2C53D955" w:rsidR="00F72262" w:rsidRDefault="00F72262" w:rsidP="00F72262">
            <w:pPr>
              <w:pStyle w:val="Heading2"/>
              <w:numPr>
                <w:ilvl w:val="0"/>
                <w:numId w:val="0"/>
              </w:numPr>
              <w:overflowPunct w:val="0"/>
              <w:autoSpaceDE w:val="0"/>
              <w:autoSpaceDN w:val="0"/>
              <w:textAlignment w:val="baseline"/>
              <w:rPr>
                <w:szCs w:val="22"/>
              </w:rPr>
            </w:pPr>
            <w:r>
              <w:rPr>
                <w:szCs w:val="22"/>
              </w:rPr>
              <w:t xml:space="preserve">has the meaning given to </w:t>
            </w:r>
            <w:r w:rsidR="007F55DE">
              <w:rPr>
                <w:szCs w:val="22"/>
              </w:rPr>
              <w:t xml:space="preserve">it </w:t>
            </w:r>
            <w:r>
              <w:rPr>
                <w:szCs w:val="22"/>
              </w:rPr>
              <w:t xml:space="preserve">in </w:t>
            </w:r>
            <w:r w:rsidRPr="00196AC4">
              <w:rPr>
                <w:szCs w:val="22"/>
              </w:rPr>
              <w:t>clause</w:t>
            </w:r>
            <w:r w:rsidR="00526F19">
              <w:rPr>
                <w:szCs w:val="22"/>
              </w:rPr>
              <w:t> </w:t>
            </w:r>
            <w:r w:rsidRPr="007746F0">
              <w:rPr>
                <w:szCs w:val="22"/>
              </w:rPr>
              <w:fldChar w:fldCharType="begin"/>
            </w:r>
            <w:r w:rsidRPr="00196AC4">
              <w:rPr>
                <w:szCs w:val="22"/>
              </w:rPr>
              <w:instrText xml:space="preserve"> REF _Ref7599728 \r \h </w:instrText>
            </w:r>
            <w:r w:rsidRPr="007746F0">
              <w:rPr>
                <w:szCs w:val="22"/>
              </w:rPr>
              <w:instrText xml:space="preserve"> \* MERGEFORMAT </w:instrText>
            </w:r>
            <w:r w:rsidRPr="007746F0">
              <w:rPr>
                <w:szCs w:val="22"/>
              </w:rPr>
            </w:r>
            <w:r w:rsidRPr="007746F0">
              <w:rPr>
                <w:szCs w:val="22"/>
              </w:rPr>
              <w:fldChar w:fldCharType="separate"/>
            </w:r>
            <w:r w:rsidR="00D311B0">
              <w:rPr>
                <w:szCs w:val="22"/>
              </w:rPr>
              <w:t>3.1(a)</w:t>
            </w:r>
            <w:r w:rsidRPr="007746F0">
              <w:rPr>
                <w:szCs w:val="22"/>
              </w:rPr>
              <w:fldChar w:fldCharType="end"/>
            </w:r>
            <w:r>
              <w:rPr>
                <w:szCs w:val="22"/>
              </w:rPr>
              <w:t>;</w:t>
            </w:r>
          </w:p>
        </w:tc>
      </w:tr>
      <w:tr w:rsidR="00095FBB" w14:paraId="54026ED4" w14:textId="77777777">
        <w:tc>
          <w:tcPr>
            <w:tcW w:w="2808" w:type="dxa"/>
            <w:shd w:val="clear" w:color="auto" w:fill="auto"/>
          </w:tcPr>
          <w:p w14:paraId="48C38F39" w14:textId="0BD3F012" w:rsidR="00095FBB" w:rsidRDefault="00526F19" w:rsidP="00095FBB">
            <w:pPr>
              <w:pStyle w:val="Heading2"/>
              <w:numPr>
                <w:ilvl w:val="0"/>
                <w:numId w:val="0"/>
              </w:numPr>
              <w:overflowPunct w:val="0"/>
              <w:autoSpaceDE w:val="0"/>
              <w:autoSpaceDN w:val="0"/>
              <w:jc w:val="left"/>
              <w:textAlignment w:val="baseline"/>
              <w:rPr>
                <w:b/>
                <w:szCs w:val="22"/>
              </w:rPr>
            </w:pPr>
            <w:r>
              <w:rPr>
                <w:b/>
                <w:szCs w:val="22"/>
              </w:rPr>
              <w:t>"</w:t>
            </w:r>
            <w:r w:rsidR="00095FBB" w:rsidRPr="000B7B39">
              <w:rPr>
                <w:b/>
                <w:szCs w:val="22"/>
              </w:rPr>
              <w:t>Economic Contract</w:t>
            </w:r>
            <w:r>
              <w:rPr>
                <w:b/>
                <w:szCs w:val="22"/>
              </w:rPr>
              <w:t>"</w:t>
            </w:r>
            <w:r w:rsidR="00095FBB" w:rsidRPr="000B7B39">
              <w:rPr>
                <w:b/>
                <w:szCs w:val="22"/>
              </w:rPr>
              <w:t xml:space="preserve"> </w:t>
            </w:r>
          </w:p>
        </w:tc>
        <w:tc>
          <w:tcPr>
            <w:tcW w:w="5670" w:type="dxa"/>
            <w:shd w:val="clear" w:color="auto" w:fill="auto"/>
          </w:tcPr>
          <w:p w14:paraId="115A65DC" w14:textId="5CADAB4B" w:rsidR="00095FBB" w:rsidRDefault="00095FBB" w:rsidP="00095FBB">
            <w:pPr>
              <w:pStyle w:val="Heading2"/>
              <w:numPr>
                <w:ilvl w:val="0"/>
                <w:numId w:val="0"/>
              </w:numPr>
              <w:overflowPunct w:val="0"/>
              <w:autoSpaceDE w:val="0"/>
              <w:autoSpaceDN w:val="0"/>
              <w:textAlignment w:val="baseline"/>
              <w:rPr>
                <w:szCs w:val="22"/>
              </w:rPr>
            </w:pPr>
            <w:r w:rsidRPr="000B7B39">
              <w:rPr>
                <w:bCs/>
                <w:szCs w:val="22"/>
              </w:rPr>
              <w:t>has the meaning given to it in the Welsh Government "Prosperity for All - Economic Action Plan"</w:t>
            </w:r>
            <w:r>
              <w:rPr>
                <w:bCs/>
                <w:szCs w:val="22"/>
              </w:rPr>
              <w:t>;</w:t>
            </w:r>
          </w:p>
        </w:tc>
      </w:tr>
      <w:tr w:rsidR="00095FBB" w14:paraId="49F2507F" w14:textId="77777777">
        <w:tc>
          <w:tcPr>
            <w:tcW w:w="2808" w:type="dxa"/>
            <w:shd w:val="clear" w:color="auto" w:fill="auto"/>
          </w:tcPr>
          <w:p w14:paraId="7E00F116" w14:textId="3B30E2B3" w:rsidR="00095FBB" w:rsidRDefault="00095FBB" w:rsidP="00095FBB">
            <w:pPr>
              <w:pStyle w:val="Heading2"/>
              <w:numPr>
                <w:ilvl w:val="0"/>
                <w:numId w:val="0"/>
              </w:numPr>
              <w:overflowPunct w:val="0"/>
              <w:autoSpaceDE w:val="0"/>
              <w:autoSpaceDN w:val="0"/>
              <w:jc w:val="left"/>
              <w:textAlignment w:val="baseline"/>
              <w:rPr>
                <w:b/>
                <w:szCs w:val="22"/>
              </w:rPr>
            </w:pPr>
            <w:r>
              <w:rPr>
                <w:b/>
                <w:szCs w:val="22"/>
              </w:rPr>
              <w:t>"Effective Date"</w:t>
            </w:r>
          </w:p>
        </w:tc>
        <w:tc>
          <w:tcPr>
            <w:tcW w:w="5670" w:type="dxa"/>
            <w:shd w:val="clear" w:color="auto" w:fill="auto"/>
          </w:tcPr>
          <w:p w14:paraId="052DD288" w14:textId="77777777" w:rsidR="00095FBB" w:rsidRDefault="00095FBB" w:rsidP="00095FBB">
            <w:pPr>
              <w:pStyle w:val="Heading2"/>
              <w:numPr>
                <w:ilvl w:val="0"/>
                <w:numId w:val="0"/>
              </w:numPr>
              <w:overflowPunct w:val="0"/>
              <w:autoSpaceDE w:val="0"/>
              <w:autoSpaceDN w:val="0"/>
              <w:textAlignment w:val="baseline"/>
              <w:rPr>
                <w:szCs w:val="22"/>
              </w:rPr>
            </w:pPr>
            <w:r>
              <w:rPr>
                <w:szCs w:val="22"/>
              </w:rPr>
              <w:t>means the date of this Agreement;</w:t>
            </w:r>
          </w:p>
        </w:tc>
      </w:tr>
      <w:tr w:rsidR="00095FBB" w14:paraId="75137F28" w14:textId="77777777">
        <w:tc>
          <w:tcPr>
            <w:tcW w:w="2808" w:type="dxa"/>
            <w:shd w:val="clear" w:color="auto" w:fill="auto"/>
          </w:tcPr>
          <w:p w14:paraId="7006EE9A" w14:textId="68F27591" w:rsidR="00095FBB" w:rsidRDefault="00095FBB" w:rsidP="00095FBB">
            <w:pPr>
              <w:pStyle w:val="Heading2"/>
              <w:numPr>
                <w:ilvl w:val="0"/>
                <w:numId w:val="0"/>
              </w:numPr>
              <w:overflowPunct w:val="0"/>
              <w:autoSpaceDE w:val="0"/>
              <w:autoSpaceDN w:val="0"/>
              <w:jc w:val="left"/>
              <w:textAlignment w:val="baseline"/>
              <w:rPr>
                <w:b/>
                <w:szCs w:val="22"/>
              </w:rPr>
            </w:pPr>
            <w:r>
              <w:rPr>
                <w:b/>
                <w:szCs w:val="22"/>
              </w:rPr>
              <w:t>"EIR"</w:t>
            </w:r>
          </w:p>
        </w:tc>
        <w:tc>
          <w:tcPr>
            <w:tcW w:w="5670" w:type="dxa"/>
            <w:shd w:val="clear" w:color="auto" w:fill="auto"/>
          </w:tcPr>
          <w:p w14:paraId="54FC7B50" w14:textId="77777777" w:rsidR="00095FBB" w:rsidRDefault="00095FBB" w:rsidP="00095FBB">
            <w:pPr>
              <w:pStyle w:val="Heading2"/>
              <w:numPr>
                <w:ilvl w:val="0"/>
                <w:numId w:val="0"/>
              </w:numPr>
              <w:overflowPunct w:val="0"/>
              <w:autoSpaceDE w:val="0"/>
              <w:autoSpaceDN w:val="0"/>
              <w:textAlignment w:val="baseline"/>
              <w:rPr>
                <w:szCs w:val="22"/>
              </w:rPr>
            </w:pPr>
            <w:r>
              <w:rPr>
                <w:szCs w:val="22"/>
              </w:rPr>
              <w:t>means the Environmental Information Regulations 2004;</w:t>
            </w:r>
          </w:p>
        </w:tc>
      </w:tr>
      <w:tr w:rsidR="00095FBB" w14:paraId="7DF318E5" w14:textId="77777777">
        <w:tc>
          <w:tcPr>
            <w:tcW w:w="2808" w:type="dxa"/>
            <w:shd w:val="clear" w:color="auto" w:fill="auto"/>
          </w:tcPr>
          <w:p w14:paraId="573E3DE7" w14:textId="56F236FE" w:rsidR="00095FBB" w:rsidRDefault="00095FBB" w:rsidP="00095FBB">
            <w:pPr>
              <w:pStyle w:val="Heading2"/>
              <w:numPr>
                <w:ilvl w:val="0"/>
                <w:numId w:val="0"/>
              </w:numPr>
              <w:overflowPunct w:val="0"/>
              <w:autoSpaceDE w:val="0"/>
              <w:autoSpaceDN w:val="0"/>
              <w:jc w:val="left"/>
              <w:textAlignment w:val="baseline"/>
              <w:rPr>
                <w:b/>
                <w:szCs w:val="22"/>
              </w:rPr>
            </w:pPr>
            <w:r>
              <w:rPr>
                <w:b/>
                <w:szCs w:val="22"/>
              </w:rPr>
              <w:t>"Fees Regulations"</w:t>
            </w:r>
          </w:p>
        </w:tc>
        <w:tc>
          <w:tcPr>
            <w:tcW w:w="5670" w:type="dxa"/>
            <w:shd w:val="clear" w:color="auto" w:fill="auto"/>
          </w:tcPr>
          <w:p w14:paraId="09D9A748" w14:textId="68DDE71C" w:rsidR="00095FBB" w:rsidRDefault="00095FBB" w:rsidP="00095FBB">
            <w:pPr>
              <w:pStyle w:val="Heading2"/>
              <w:numPr>
                <w:ilvl w:val="0"/>
                <w:numId w:val="0"/>
              </w:numPr>
              <w:overflowPunct w:val="0"/>
              <w:autoSpaceDE w:val="0"/>
              <w:autoSpaceDN w:val="0"/>
              <w:textAlignment w:val="baseline"/>
              <w:rPr>
                <w:szCs w:val="22"/>
              </w:rPr>
            </w:pPr>
            <w:r>
              <w:rPr>
                <w:szCs w:val="22"/>
              </w:rPr>
              <w:t>means the Freedom of Information and Data Protection (Appropriate Limit and Fees) Regulations 2004;</w:t>
            </w:r>
          </w:p>
        </w:tc>
      </w:tr>
      <w:tr w:rsidR="00095FBB" w14:paraId="2497CC43" w14:textId="77777777">
        <w:tc>
          <w:tcPr>
            <w:tcW w:w="2808" w:type="dxa"/>
            <w:shd w:val="clear" w:color="auto" w:fill="auto"/>
          </w:tcPr>
          <w:p w14:paraId="720EFBAE" w14:textId="44955D50" w:rsidR="00095FBB" w:rsidRDefault="00095FBB" w:rsidP="00095FBB">
            <w:pPr>
              <w:pStyle w:val="Heading2"/>
              <w:numPr>
                <w:ilvl w:val="0"/>
                <w:numId w:val="0"/>
              </w:numPr>
              <w:overflowPunct w:val="0"/>
              <w:autoSpaceDE w:val="0"/>
              <w:autoSpaceDN w:val="0"/>
              <w:jc w:val="left"/>
              <w:textAlignment w:val="baseline"/>
              <w:rPr>
                <w:b/>
                <w:szCs w:val="22"/>
              </w:rPr>
            </w:pPr>
            <w:bookmarkStart w:id="31" w:name="_Hlk31134619"/>
            <w:r>
              <w:rPr>
                <w:b/>
                <w:szCs w:val="22"/>
              </w:rPr>
              <w:t>"FOIA"</w:t>
            </w:r>
            <w:bookmarkEnd w:id="31"/>
          </w:p>
        </w:tc>
        <w:tc>
          <w:tcPr>
            <w:tcW w:w="5670" w:type="dxa"/>
            <w:shd w:val="clear" w:color="auto" w:fill="auto"/>
          </w:tcPr>
          <w:p w14:paraId="43DA3108" w14:textId="77777777" w:rsidR="00095FBB" w:rsidRDefault="00095FBB" w:rsidP="00095FBB">
            <w:pPr>
              <w:pStyle w:val="Heading2"/>
              <w:numPr>
                <w:ilvl w:val="0"/>
                <w:numId w:val="0"/>
              </w:numPr>
              <w:overflowPunct w:val="0"/>
              <w:autoSpaceDE w:val="0"/>
              <w:autoSpaceDN w:val="0"/>
              <w:textAlignment w:val="baseline"/>
              <w:rPr>
                <w:szCs w:val="22"/>
              </w:rPr>
            </w:pPr>
            <w:r>
              <w:rPr>
                <w:szCs w:val="22"/>
              </w:rPr>
              <w:t>means the Freedom of Information Act 2000;</w:t>
            </w:r>
          </w:p>
        </w:tc>
      </w:tr>
      <w:tr w:rsidR="00095FBB" w14:paraId="4A064FE8" w14:textId="77777777">
        <w:tc>
          <w:tcPr>
            <w:tcW w:w="2808" w:type="dxa"/>
            <w:shd w:val="clear" w:color="auto" w:fill="auto"/>
          </w:tcPr>
          <w:p w14:paraId="6E83DD56" w14:textId="4C32998B" w:rsidR="00095FBB" w:rsidRDefault="00095FBB" w:rsidP="00095FBB">
            <w:pPr>
              <w:pStyle w:val="Heading2"/>
              <w:numPr>
                <w:ilvl w:val="0"/>
                <w:numId w:val="0"/>
              </w:numPr>
              <w:overflowPunct w:val="0"/>
              <w:autoSpaceDE w:val="0"/>
              <w:autoSpaceDN w:val="0"/>
              <w:jc w:val="left"/>
              <w:textAlignment w:val="baseline"/>
              <w:rPr>
                <w:b/>
                <w:szCs w:val="22"/>
              </w:rPr>
            </w:pPr>
            <w:r>
              <w:rPr>
                <w:b/>
                <w:szCs w:val="22"/>
              </w:rPr>
              <w:t>"Force Majeure Event"</w:t>
            </w:r>
          </w:p>
        </w:tc>
        <w:tc>
          <w:tcPr>
            <w:tcW w:w="5670" w:type="dxa"/>
            <w:shd w:val="clear" w:color="auto" w:fill="auto"/>
          </w:tcPr>
          <w:p w14:paraId="644695EA" w14:textId="77777777" w:rsidR="00095FBB" w:rsidRDefault="00095FBB" w:rsidP="00095FBB">
            <w:pPr>
              <w:pStyle w:val="Heading2"/>
              <w:numPr>
                <w:ilvl w:val="0"/>
                <w:numId w:val="0"/>
              </w:numPr>
              <w:overflowPunct w:val="0"/>
              <w:autoSpaceDE w:val="0"/>
              <w:autoSpaceDN w:val="0"/>
              <w:textAlignment w:val="baseline"/>
              <w:rPr>
                <w:szCs w:val="22"/>
              </w:rPr>
            </w:pPr>
            <w:r>
              <w:rPr>
                <w:szCs w:val="22"/>
              </w:rPr>
              <w:t xml:space="preserve">means any event or occurrence (including fire, flood, violent storm, pestilence, explosion, malicious damage, </w:t>
            </w:r>
            <w:r w:rsidRPr="001A6E56">
              <w:rPr>
                <w:szCs w:val="22"/>
              </w:rPr>
              <w:t xml:space="preserve">act of terrorism, epidemic, pandemic, </w:t>
            </w:r>
            <w:r>
              <w:rPr>
                <w:szCs w:val="22"/>
              </w:rPr>
              <w:t>any industrial action by the workforce of an affected Party or by the workforce of a critical or key supplier, armed conflict, acts of terrorism, nuclear, biological or chemical warfare, or any other disaster, natural or man</w:t>
            </w:r>
            <w:r>
              <w:rPr>
                <w:szCs w:val="22"/>
              </w:rPr>
              <w:noBreakHyphen/>
              <w:t>made) which:</w:t>
            </w:r>
          </w:p>
          <w:p w14:paraId="02F224A7" w14:textId="56EE3B20" w:rsidR="00095FBB" w:rsidRDefault="00095FBB" w:rsidP="00F3467E">
            <w:pPr>
              <w:pStyle w:val="DefinitionNumbering1"/>
              <w:numPr>
                <w:ilvl w:val="2"/>
                <w:numId w:val="53"/>
              </w:numPr>
              <w:ind w:left="720"/>
            </w:pPr>
            <w:r w:rsidRPr="005646E9">
              <w:t xml:space="preserve">without prejudice to the operation </w:t>
            </w:r>
            <w:r w:rsidRPr="00911218">
              <w:t>of clause</w:t>
            </w:r>
            <w:r w:rsidR="00526F19">
              <w:t> </w:t>
            </w:r>
            <w:r>
              <w:fldChar w:fldCharType="begin"/>
            </w:r>
            <w:r>
              <w:instrText xml:space="preserve"> REF _Ref55807093 \r \h  \* MERGEFORMAT </w:instrText>
            </w:r>
            <w:r>
              <w:fldChar w:fldCharType="separate"/>
            </w:r>
            <w:r w:rsidR="00D311B0">
              <w:t>12.3(c)</w:t>
            </w:r>
            <w:r>
              <w:fldChar w:fldCharType="end"/>
            </w:r>
            <w:r w:rsidRPr="00911218">
              <w:t>, the</w:t>
            </w:r>
            <w:r w:rsidRPr="005646E9">
              <w:t xml:space="preserve"> </w:t>
            </w:r>
            <w:r>
              <w:t>affected P</w:t>
            </w:r>
            <w:r w:rsidRPr="005646E9">
              <w:t>arty could not reasonably have provided against before entering into th</w:t>
            </w:r>
            <w:r>
              <w:t>is Agreement</w:t>
            </w:r>
            <w:r w:rsidRPr="005646E9">
              <w:t>;</w:t>
            </w:r>
          </w:p>
          <w:p w14:paraId="0190F912" w14:textId="77777777" w:rsidR="00095FBB" w:rsidRDefault="00095FBB" w:rsidP="00F3467E">
            <w:pPr>
              <w:pStyle w:val="DefinitionNumbering1"/>
              <w:ind w:left="720"/>
            </w:pPr>
            <w:bookmarkStart w:id="32" w:name="_Ref60998669"/>
            <w:r>
              <w:t>materially adversely affects the ability of a Party to perform its obligations (in whole or in part) under this Agreement;</w:t>
            </w:r>
            <w:bookmarkEnd w:id="32"/>
            <w:r>
              <w:t xml:space="preserve"> </w:t>
            </w:r>
          </w:p>
          <w:p w14:paraId="31AFC8F5" w14:textId="77777777" w:rsidR="00095FBB" w:rsidRDefault="00095FBB" w:rsidP="00F3467E">
            <w:pPr>
              <w:pStyle w:val="DefinitionNumbering1"/>
              <w:ind w:left="720"/>
              <w:rPr>
                <w:szCs w:val="22"/>
              </w:rPr>
            </w:pPr>
            <w:r>
              <w:rPr>
                <w:szCs w:val="22"/>
              </w:rPr>
              <w:t xml:space="preserve">which is outside the reasonable control of an affected Party; </w:t>
            </w:r>
          </w:p>
          <w:p w14:paraId="3FBD394B" w14:textId="77777777" w:rsidR="00095FBB" w:rsidRDefault="00095FBB" w:rsidP="00F3467E">
            <w:pPr>
              <w:pStyle w:val="DefinitionNumbering1"/>
              <w:ind w:left="720"/>
              <w:rPr>
                <w:szCs w:val="22"/>
              </w:rPr>
            </w:pPr>
            <w:r w:rsidRPr="005646E9">
              <w:rPr>
                <w:szCs w:val="22"/>
              </w:rPr>
              <w:t xml:space="preserve">having arisen, could not reasonably be avoided or overcome by the </w:t>
            </w:r>
            <w:r>
              <w:rPr>
                <w:szCs w:val="22"/>
              </w:rPr>
              <w:t>a</w:t>
            </w:r>
            <w:r w:rsidRPr="005646E9">
              <w:rPr>
                <w:szCs w:val="22"/>
              </w:rPr>
              <w:t>ffected Party;</w:t>
            </w:r>
          </w:p>
          <w:p w14:paraId="4CE55DEC" w14:textId="77777777" w:rsidR="00095FBB" w:rsidRDefault="00095FBB" w:rsidP="00F3467E">
            <w:pPr>
              <w:pStyle w:val="DefinitionNumbering1"/>
              <w:ind w:left="720"/>
              <w:rPr>
                <w:szCs w:val="22"/>
              </w:rPr>
            </w:pPr>
            <w:r>
              <w:rPr>
                <w:szCs w:val="22"/>
              </w:rPr>
              <w:t xml:space="preserve">occurs in the United Kingdom; and </w:t>
            </w:r>
          </w:p>
          <w:p w14:paraId="53CF1285" w14:textId="3D928D6F" w:rsidR="00095FBB" w:rsidRDefault="00095FBB" w:rsidP="00F3467E">
            <w:pPr>
              <w:pStyle w:val="DefinitionNumbering1"/>
              <w:ind w:left="720"/>
              <w:rPr>
                <w:szCs w:val="22"/>
              </w:rPr>
            </w:pPr>
            <w:bookmarkStart w:id="33" w:name="_Ref60998676"/>
            <w:r w:rsidRPr="00F72262">
              <w:rPr>
                <w:szCs w:val="22"/>
              </w:rPr>
              <w:t>is not attributable to any act or failure to take reasonable preventative action by an affected Party;</w:t>
            </w:r>
            <w:bookmarkEnd w:id="33"/>
          </w:p>
        </w:tc>
      </w:tr>
      <w:tr w:rsidR="00095FBB" w14:paraId="65BB3603" w14:textId="77777777">
        <w:tc>
          <w:tcPr>
            <w:tcW w:w="2808" w:type="dxa"/>
            <w:shd w:val="clear" w:color="auto" w:fill="auto"/>
          </w:tcPr>
          <w:p w14:paraId="2BF0E048" w14:textId="728F46B2" w:rsidR="00095FBB" w:rsidRDefault="00095FBB" w:rsidP="00095FBB">
            <w:pPr>
              <w:pStyle w:val="Heading2"/>
              <w:numPr>
                <w:ilvl w:val="0"/>
                <w:numId w:val="0"/>
              </w:numPr>
              <w:overflowPunct w:val="0"/>
              <w:autoSpaceDE w:val="0"/>
              <w:autoSpaceDN w:val="0"/>
              <w:jc w:val="left"/>
              <w:textAlignment w:val="baseline"/>
              <w:rPr>
                <w:b/>
                <w:szCs w:val="22"/>
              </w:rPr>
            </w:pPr>
            <w:r>
              <w:rPr>
                <w:b/>
                <w:szCs w:val="22"/>
              </w:rPr>
              <w:t>"Infrastructure Improvements"</w:t>
            </w:r>
          </w:p>
        </w:tc>
        <w:tc>
          <w:tcPr>
            <w:tcW w:w="5670" w:type="dxa"/>
            <w:shd w:val="clear" w:color="auto" w:fill="auto"/>
          </w:tcPr>
          <w:p w14:paraId="52D8E44D" w14:textId="77777777" w:rsidR="00095FBB" w:rsidRDefault="00095FBB" w:rsidP="00095FBB">
            <w:pPr>
              <w:pStyle w:val="Heading2"/>
              <w:numPr>
                <w:ilvl w:val="0"/>
                <w:numId w:val="0"/>
              </w:numPr>
              <w:overflowPunct w:val="0"/>
              <w:autoSpaceDE w:val="0"/>
              <w:autoSpaceDN w:val="0"/>
              <w:textAlignment w:val="baseline"/>
              <w:rPr>
                <w:szCs w:val="22"/>
              </w:rPr>
            </w:pPr>
            <w:r>
              <w:rPr>
                <w:szCs w:val="22"/>
              </w:rPr>
              <w:t>means infrastructure improvements including but not limited to, physical, electronic and technological means by which buses are afforded more advantageous use of road space and/or road priorities in order to reduce journey times and/or the variability thereof and improve operational efficiency;</w:t>
            </w:r>
          </w:p>
        </w:tc>
      </w:tr>
      <w:tr w:rsidR="00095FBB" w14:paraId="07B84DCD" w14:textId="77777777">
        <w:tc>
          <w:tcPr>
            <w:tcW w:w="2808" w:type="dxa"/>
            <w:shd w:val="clear" w:color="auto" w:fill="auto"/>
          </w:tcPr>
          <w:p w14:paraId="5A13FB56" w14:textId="6DD564B8" w:rsidR="00095FBB" w:rsidRDefault="00095FBB" w:rsidP="00095FBB">
            <w:pPr>
              <w:pStyle w:val="Heading2"/>
              <w:numPr>
                <w:ilvl w:val="0"/>
                <w:numId w:val="0"/>
              </w:numPr>
              <w:overflowPunct w:val="0"/>
              <w:autoSpaceDE w:val="0"/>
              <w:autoSpaceDN w:val="0"/>
              <w:jc w:val="left"/>
              <w:textAlignment w:val="baseline"/>
              <w:rPr>
                <w:b/>
                <w:szCs w:val="22"/>
              </w:rPr>
            </w:pPr>
            <w:r>
              <w:rPr>
                <w:b/>
                <w:szCs w:val="22"/>
              </w:rPr>
              <w:t>"Insolvent Party"</w:t>
            </w:r>
          </w:p>
        </w:tc>
        <w:tc>
          <w:tcPr>
            <w:tcW w:w="5670" w:type="dxa"/>
            <w:shd w:val="clear" w:color="auto" w:fill="auto"/>
          </w:tcPr>
          <w:p w14:paraId="4B9E01CF" w14:textId="37A95F01" w:rsidR="00095FBB" w:rsidRDefault="00095FBB" w:rsidP="00095FBB">
            <w:pPr>
              <w:pStyle w:val="Heading2"/>
              <w:numPr>
                <w:ilvl w:val="0"/>
                <w:numId w:val="0"/>
              </w:numPr>
              <w:overflowPunct w:val="0"/>
              <w:autoSpaceDE w:val="0"/>
              <w:autoSpaceDN w:val="0"/>
              <w:textAlignment w:val="baseline"/>
              <w:rPr>
                <w:szCs w:val="22"/>
              </w:rPr>
            </w:pPr>
            <w:r>
              <w:rPr>
                <w:szCs w:val="22"/>
              </w:rPr>
              <w:t>has the meaning given to it clause </w:t>
            </w:r>
            <w:r w:rsidRPr="007746F0">
              <w:rPr>
                <w:szCs w:val="22"/>
              </w:rPr>
              <w:fldChar w:fldCharType="begin"/>
            </w:r>
            <w:r w:rsidRPr="00196AC4">
              <w:rPr>
                <w:szCs w:val="22"/>
              </w:rPr>
              <w:instrText xml:space="preserve"> REF _Ref508355024 \r \h </w:instrText>
            </w:r>
            <w:r w:rsidRPr="007746F0">
              <w:rPr>
                <w:szCs w:val="22"/>
              </w:rPr>
              <w:instrText xml:space="preserve"> \* MERGEFORMAT </w:instrText>
            </w:r>
            <w:r w:rsidRPr="007746F0">
              <w:rPr>
                <w:szCs w:val="22"/>
              </w:rPr>
            </w:r>
            <w:r w:rsidRPr="007746F0">
              <w:rPr>
                <w:szCs w:val="22"/>
              </w:rPr>
              <w:fldChar w:fldCharType="separate"/>
            </w:r>
            <w:r w:rsidR="00D311B0">
              <w:rPr>
                <w:szCs w:val="22"/>
              </w:rPr>
              <w:t>12.2</w:t>
            </w:r>
            <w:r w:rsidRPr="007746F0">
              <w:rPr>
                <w:szCs w:val="22"/>
              </w:rPr>
              <w:fldChar w:fldCharType="end"/>
            </w:r>
            <w:r>
              <w:rPr>
                <w:szCs w:val="22"/>
              </w:rPr>
              <w:t>;</w:t>
            </w:r>
          </w:p>
        </w:tc>
      </w:tr>
      <w:tr w:rsidR="00095FBB" w14:paraId="6D9277D9" w14:textId="77777777">
        <w:tc>
          <w:tcPr>
            <w:tcW w:w="2808" w:type="dxa"/>
            <w:shd w:val="clear" w:color="auto" w:fill="auto"/>
          </w:tcPr>
          <w:p w14:paraId="448D5EA8" w14:textId="17C94642" w:rsidR="00095FBB" w:rsidRDefault="00095FBB" w:rsidP="00095FBB">
            <w:pPr>
              <w:pStyle w:val="Heading2"/>
              <w:numPr>
                <w:ilvl w:val="0"/>
                <w:numId w:val="0"/>
              </w:numPr>
              <w:overflowPunct w:val="0"/>
              <w:autoSpaceDE w:val="0"/>
              <w:autoSpaceDN w:val="0"/>
              <w:jc w:val="left"/>
              <w:textAlignment w:val="baseline"/>
              <w:rPr>
                <w:b/>
                <w:szCs w:val="22"/>
              </w:rPr>
            </w:pPr>
            <w:r>
              <w:rPr>
                <w:b/>
                <w:szCs w:val="22"/>
              </w:rPr>
              <w:lastRenderedPageBreak/>
              <w:t>"Intellectual Property Rights"</w:t>
            </w:r>
          </w:p>
        </w:tc>
        <w:tc>
          <w:tcPr>
            <w:tcW w:w="5670" w:type="dxa"/>
            <w:shd w:val="clear" w:color="auto" w:fill="auto"/>
          </w:tcPr>
          <w:p w14:paraId="7E751ACF" w14:textId="77777777" w:rsidR="00095FBB" w:rsidRDefault="00095FBB" w:rsidP="00095FBB">
            <w:pPr>
              <w:pStyle w:val="Heading2"/>
              <w:numPr>
                <w:ilvl w:val="0"/>
                <w:numId w:val="0"/>
              </w:numPr>
              <w:overflowPunct w:val="0"/>
              <w:autoSpaceDE w:val="0"/>
              <w:autoSpaceDN w:val="0"/>
              <w:textAlignment w:val="baseline"/>
              <w:rPr>
                <w:szCs w:val="22"/>
              </w:rPr>
            </w:pPr>
            <w:r>
              <w:rPr>
                <w:szCs w:val="22"/>
              </w:rPr>
              <w:t>means patents, rights to inventions, copyright and related rights, trademarks and service marks, business names and domain names, rights in get-up and trade dress, goodwill and the right to sue for passing off or unfair competition, rights in designs, rights in computer software,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tc>
      </w:tr>
      <w:tr w:rsidR="00095FBB" w14:paraId="53F90FF2" w14:textId="77777777">
        <w:tc>
          <w:tcPr>
            <w:tcW w:w="2808" w:type="dxa"/>
            <w:shd w:val="clear" w:color="auto" w:fill="auto"/>
          </w:tcPr>
          <w:p w14:paraId="16BF9101" w14:textId="11E4C09F" w:rsidR="00095FBB" w:rsidRDefault="00095FBB" w:rsidP="00095FBB">
            <w:pPr>
              <w:pStyle w:val="Heading2"/>
              <w:numPr>
                <w:ilvl w:val="0"/>
                <w:numId w:val="0"/>
              </w:numPr>
              <w:overflowPunct w:val="0"/>
              <w:autoSpaceDE w:val="0"/>
              <w:autoSpaceDN w:val="0"/>
              <w:jc w:val="left"/>
              <w:textAlignment w:val="baseline"/>
              <w:rPr>
                <w:b/>
                <w:szCs w:val="22"/>
              </w:rPr>
            </w:pPr>
            <w:r>
              <w:rPr>
                <w:b/>
                <w:szCs w:val="22"/>
              </w:rPr>
              <w:t>"Joint Rectification Period"</w:t>
            </w:r>
          </w:p>
        </w:tc>
        <w:tc>
          <w:tcPr>
            <w:tcW w:w="5670" w:type="dxa"/>
            <w:shd w:val="clear" w:color="auto" w:fill="auto"/>
          </w:tcPr>
          <w:p w14:paraId="4E2A9DEB" w14:textId="7D876C93" w:rsidR="00095FBB" w:rsidRDefault="00095FBB" w:rsidP="00095FBB">
            <w:pPr>
              <w:pStyle w:val="Heading2"/>
              <w:numPr>
                <w:ilvl w:val="0"/>
                <w:numId w:val="0"/>
              </w:numPr>
              <w:overflowPunct w:val="0"/>
              <w:autoSpaceDE w:val="0"/>
              <w:autoSpaceDN w:val="0"/>
              <w:textAlignment w:val="baseline"/>
              <w:rPr>
                <w:szCs w:val="22"/>
              </w:rPr>
            </w:pPr>
            <w:r>
              <w:rPr>
                <w:szCs w:val="22"/>
              </w:rPr>
              <w:t>has the meaning given to it in clause</w:t>
            </w:r>
            <w:r w:rsidR="00526F19">
              <w:rPr>
                <w:szCs w:val="22"/>
              </w:rPr>
              <w:t> </w:t>
            </w:r>
            <w:r w:rsidRPr="007746F0">
              <w:rPr>
                <w:szCs w:val="22"/>
              </w:rPr>
              <w:fldChar w:fldCharType="begin"/>
            </w:r>
            <w:r w:rsidRPr="00196AC4">
              <w:rPr>
                <w:szCs w:val="22"/>
              </w:rPr>
              <w:instrText xml:space="preserve"> REF _Ref31631204 \r \h </w:instrText>
            </w:r>
            <w:r w:rsidRPr="007746F0">
              <w:rPr>
                <w:szCs w:val="22"/>
              </w:rPr>
              <w:instrText xml:space="preserve"> \* MERGEFORMAT </w:instrText>
            </w:r>
            <w:r w:rsidRPr="007746F0">
              <w:rPr>
                <w:szCs w:val="22"/>
              </w:rPr>
            </w:r>
            <w:r w:rsidRPr="007746F0">
              <w:rPr>
                <w:szCs w:val="22"/>
              </w:rPr>
              <w:fldChar w:fldCharType="separate"/>
            </w:r>
            <w:r w:rsidR="00D311B0">
              <w:rPr>
                <w:szCs w:val="22"/>
              </w:rPr>
              <w:t>12.1(b)</w:t>
            </w:r>
            <w:r w:rsidRPr="007746F0">
              <w:rPr>
                <w:szCs w:val="22"/>
              </w:rPr>
              <w:fldChar w:fldCharType="end"/>
            </w:r>
            <w:r>
              <w:rPr>
                <w:szCs w:val="22"/>
              </w:rPr>
              <w:t xml:space="preserve">; </w:t>
            </w:r>
          </w:p>
        </w:tc>
      </w:tr>
      <w:tr w:rsidR="00095FBB" w14:paraId="6C0E6E94" w14:textId="77777777">
        <w:tc>
          <w:tcPr>
            <w:tcW w:w="2808" w:type="dxa"/>
            <w:shd w:val="clear" w:color="auto" w:fill="auto"/>
          </w:tcPr>
          <w:p w14:paraId="07982E58" w14:textId="34F33528" w:rsidR="00095FBB" w:rsidRDefault="00095FBB" w:rsidP="00095FBB">
            <w:pPr>
              <w:pStyle w:val="Heading2"/>
              <w:numPr>
                <w:ilvl w:val="0"/>
                <w:numId w:val="0"/>
              </w:numPr>
              <w:overflowPunct w:val="0"/>
              <w:autoSpaceDE w:val="0"/>
              <w:autoSpaceDN w:val="0"/>
              <w:jc w:val="left"/>
              <w:textAlignment w:val="baseline"/>
              <w:rPr>
                <w:b/>
                <w:szCs w:val="22"/>
              </w:rPr>
            </w:pPr>
            <w:r>
              <w:rPr>
                <w:b/>
                <w:szCs w:val="22"/>
              </w:rPr>
              <w:t>"Legislation"</w:t>
            </w:r>
          </w:p>
        </w:tc>
        <w:tc>
          <w:tcPr>
            <w:tcW w:w="5670" w:type="dxa"/>
            <w:shd w:val="clear" w:color="auto" w:fill="auto"/>
          </w:tcPr>
          <w:p w14:paraId="74368EBA" w14:textId="5FB27ABB" w:rsidR="00095FBB" w:rsidRDefault="00095FBB" w:rsidP="00F757D6">
            <w:pPr>
              <w:pStyle w:val="Heading2"/>
              <w:numPr>
                <w:ilvl w:val="0"/>
                <w:numId w:val="0"/>
              </w:numPr>
              <w:overflowPunct w:val="0"/>
              <w:autoSpaceDE w:val="0"/>
              <w:autoSpaceDN w:val="0"/>
              <w:textAlignment w:val="baseline"/>
              <w:rPr>
                <w:szCs w:val="22"/>
              </w:rPr>
            </w:pPr>
            <w:r>
              <w:rPr>
                <w:szCs w:val="22"/>
              </w:rPr>
              <w:t xml:space="preserve">means any Act of Parliament or subordinate legislation within the meaning of Section 21(1) of the Interpretation Act 1978, </w:t>
            </w:r>
            <w:r w:rsidR="00F757D6" w:rsidRPr="00F757D6">
              <w:rPr>
                <w:szCs w:val="22"/>
              </w:rPr>
              <w:t>any Welsh law within the meaning given to it in section 1(3) of</w:t>
            </w:r>
            <w:r w:rsidR="00F757D6">
              <w:rPr>
                <w:szCs w:val="22"/>
              </w:rPr>
              <w:t xml:space="preserve"> </w:t>
            </w:r>
            <w:r w:rsidR="00F757D6" w:rsidRPr="00F757D6">
              <w:rPr>
                <w:szCs w:val="22"/>
              </w:rPr>
              <w:t xml:space="preserve">the Legislation (Wales) Act 2019, </w:t>
            </w:r>
            <w:r>
              <w:rPr>
                <w:szCs w:val="22"/>
              </w:rPr>
              <w:t>any exercise of the Royal Prerogative, and any enforceable EU right within the meaning of Section 2 of the European Communities Act 1972 (as amended), in each case in the United Kingdom;</w:t>
            </w:r>
          </w:p>
        </w:tc>
      </w:tr>
      <w:tr w:rsidR="0075366C" w14:paraId="585A0FD3" w14:textId="77777777">
        <w:tc>
          <w:tcPr>
            <w:tcW w:w="2808" w:type="dxa"/>
            <w:shd w:val="clear" w:color="auto" w:fill="auto"/>
          </w:tcPr>
          <w:p w14:paraId="23396749" w14:textId="671E9F91" w:rsidR="0075366C" w:rsidRDefault="0075366C" w:rsidP="00095FBB">
            <w:pPr>
              <w:pStyle w:val="Heading2"/>
              <w:numPr>
                <w:ilvl w:val="0"/>
                <w:numId w:val="0"/>
              </w:numPr>
              <w:overflowPunct w:val="0"/>
              <w:autoSpaceDE w:val="0"/>
              <w:autoSpaceDN w:val="0"/>
              <w:jc w:val="left"/>
              <w:textAlignment w:val="baseline"/>
              <w:rPr>
                <w:b/>
                <w:szCs w:val="22"/>
              </w:rPr>
            </w:pPr>
            <w:r>
              <w:rPr>
                <w:b/>
                <w:szCs w:val="22"/>
              </w:rPr>
              <w:t>“</w:t>
            </w:r>
            <w:bookmarkStart w:id="34" w:name="_GoBack"/>
            <w:r w:rsidRPr="0075366C">
              <w:rPr>
                <w:b/>
                <w:szCs w:val="22"/>
              </w:rPr>
              <w:t>Local Authority A</w:t>
            </w:r>
            <w:bookmarkEnd w:id="34"/>
            <w:r w:rsidRPr="0075366C">
              <w:rPr>
                <w:b/>
                <w:szCs w:val="22"/>
              </w:rPr>
              <w:t>rea</w:t>
            </w:r>
            <w:r>
              <w:rPr>
                <w:b/>
                <w:szCs w:val="22"/>
              </w:rPr>
              <w:t>”</w:t>
            </w:r>
          </w:p>
        </w:tc>
        <w:tc>
          <w:tcPr>
            <w:tcW w:w="5670" w:type="dxa"/>
            <w:shd w:val="clear" w:color="auto" w:fill="auto"/>
          </w:tcPr>
          <w:p w14:paraId="6C3C1763" w14:textId="7C6C2EF8" w:rsidR="0075366C" w:rsidRDefault="0075366C" w:rsidP="00F757D6">
            <w:pPr>
              <w:pStyle w:val="Heading2"/>
              <w:numPr>
                <w:ilvl w:val="0"/>
                <w:numId w:val="0"/>
              </w:numPr>
              <w:overflowPunct w:val="0"/>
              <w:autoSpaceDE w:val="0"/>
              <w:autoSpaceDN w:val="0"/>
              <w:textAlignment w:val="baseline"/>
              <w:rPr>
                <w:szCs w:val="22"/>
              </w:rPr>
            </w:pPr>
            <w:r w:rsidRPr="0075366C">
              <w:rPr>
                <w:szCs w:val="22"/>
              </w:rPr>
              <w:t xml:space="preserve">means a principal area of Wales as defined in section 20(5) Local Government Act 1972 for which a Constituent Local Authority is responsible pursuant to section 21(1) Local Government Act 1972; </w:t>
            </w:r>
          </w:p>
        </w:tc>
      </w:tr>
      <w:tr w:rsidR="00095FBB" w14:paraId="0AFB5058" w14:textId="77777777">
        <w:tc>
          <w:tcPr>
            <w:tcW w:w="2808" w:type="dxa"/>
            <w:shd w:val="clear" w:color="auto" w:fill="auto"/>
          </w:tcPr>
          <w:p w14:paraId="340A8B3C" w14:textId="0D914466" w:rsidR="00095FBB" w:rsidRDefault="00526F19" w:rsidP="00095FBB">
            <w:pPr>
              <w:pStyle w:val="Heading2"/>
              <w:numPr>
                <w:ilvl w:val="0"/>
                <w:numId w:val="0"/>
              </w:numPr>
              <w:overflowPunct w:val="0"/>
              <w:autoSpaceDE w:val="0"/>
              <w:autoSpaceDN w:val="0"/>
              <w:jc w:val="left"/>
              <w:textAlignment w:val="baseline"/>
              <w:rPr>
                <w:b/>
                <w:szCs w:val="22"/>
              </w:rPr>
            </w:pPr>
            <w:r>
              <w:rPr>
                <w:b/>
                <w:szCs w:val="22"/>
              </w:rPr>
              <w:t>"</w:t>
            </w:r>
            <w:r w:rsidR="00095FBB">
              <w:rPr>
                <w:b/>
                <w:szCs w:val="22"/>
              </w:rPr>
              <w:t>Local Service</w:t>
            </w:r>
            <w:r>
              <w:rPr>
                <w:b/>
                <w:szCs w:val="22"/>
              </w:rPr>
              <w:t>"</w:t>
            </w:r>
          </w:p>
        </w:tc>
        <w:tc>
          <w:tcPr>
            <w:tcW w:w="5670" w:type="dxa"/>
            <w:shd w:val="clear" w:color="auto" w:fill="auto"/>
          </w:tcPr>
          <w:p w14:paraId="138C5DE8" w14:textId="13B8A3E0" w:rsidR="00095FBB" w:rsidRDefault="00095FBB" w:rsidP="00F757D6">
            <w:pPr>
              <w:pStyle w:val="Heading2"/>
              <w:numPr>
                <w:ilvl w:val="0"/>
                <w:numId w:val="0"/>
              </w:numPr>
              <w:overflowPunct w:val="0"/>
              <w:autoSpaceDE w:val="0"/>
              <w:autoSpaceDN w:val="0"/>
              <w:textAlignment w:val="baseline"/>
              <w:rPr>
                <w:szCs w:val="22"/>
              </w:rPr>
            </w:pPr>
            <w:r>
              <w:rPr>
                <w:szCs w:val="22"/>
              </w:rPr>
              <w:t xml:space="preserve">has the meaning given to it in the section 2 of the </w:t>
            </w:r>
            <w:r w:rsidRPr="00AF01F6">
              <w:rPr>
                <w:szCs w:val="22"/>
              </w:rPr>
              <w:t>Transport Act 1985</w:t>
            </w:r>
            <w:r>
              <w:rPr>
                <w:szCs w:val="22"/>
              </w:rPr>
              <w:t xml:space="preserve"> and for the avoidance of doubt, this shall not include</w:t>
            </w:r>
            <w:r w:rsidR="00F757D6">
              <w:rPr>
                <w:szCs w:val="22"/>
              </w:rPr>
              <w:t xml:space="preserve"> </w:t>
            </w:r>
            <w:r w:rsidR="00F757D6" w:rsidRPr="00F757D6">
              <w:rPr>
                <w:szCs w:val="22"/>
              </w:rPr>
              <w:t>services which are not registrable pursuant to section 6 of the</w:t>
            </w:r>
            <w:r w:rsidR="00F757D6">
              <w:rPr>
                <w:szCs w:val="22"/>
              </w:rPr>
              <w:t xml:space="preserve"> </w:t>
            </w:r>
            <w:r w:rsidR="00F757D6" w:rsidRPr="00F757D6">
              <w:rPr>
                <w:szCs w:val="22"/>
              </w:rPr>
              <w:t>Transport Act 1985, including any services which are</w:t>
            </w:r>
            <w:r w:rsidR="00F757D6">
              <w:rPr>
                <w:szCs w:val="22"/>
              </w:rPr>
              <w:t xml:space="preserve"> </w:t>
            </w:r>
            <w:r w:rsidR="00F757D6" w:rsidRPr="00F757D6">
              <w:rPr>
                <w:szCs w:val="22"/>
              </w:rPr>
              <w:t>provided where a railway service is temporarily interrupted</w:t>
            </w:r>
            <w:r w:rsidR="00F757D6">
              <w:rPr>
                <w:szCs w:val="22"/>
              </w:rPr>
              <w:t xml:space="preserve"> </w:t>
            </w:r>
            <w:r w:rsidR="00F757D6" w:rsidRPr="00F757D6">
              <w:rPr>
                <w:szCs w:val="22"/>
              </w:rPr>
              <w:t>under section 40 Railways Act 2005</w:t>
            </w:r>
            <w:r w:rsidR="00F757D6">
              <w:rPr>
                <w:szCs w:val="22"/>
              </w:rPr>
              <w:t>;</w:t>
            </w:r>
            <w:r>
              <w:rPr>
                <w:szCs w:val="22"/>
              </w:rPr>
              <w:t xml:space="preserve"> </w:t>
            </w:r>
          </w:p>
        </w:tc>
      </w:tr>
      <w:tr w:rsidR="00095FBB" w14:paraId="4C214FF1" w14:textId="77777777">
        <w:tc>
          <w:tcPr>
            <w:tcW w:w="2808" w:type="dxa"/>
            <w:shd w:val="clear" w:color="auto" w:fill="auto"/>
          </w:tcPr>
          <w:p w14:paraId="7A729B87" w14:textId="56A721D7" w:rsidR="00095FBB" w:rsidRDefault="00095FBB" w:rsidP="00095FBB">
            <w:pPr>
              <w:pStyle w:val="Heading2"/>
              <w:numPr>
                <w:ilvl w:val="0"/>
                <w:numId w:val="0"/>
              </w:numPr>
              <w:overflowPunct w:val="0"/>
              <w:autoSpaceDE w:val="0"/>
              <w:autoSpaceDN w:val="0"/>
              <w:jc w:val="left"/>
              <w:textAlignment w:val="baseline"/>
              <w:rPr>
                <w:b/>
                <w:szCs w:val="22"/>
              </w:rPr>
            </w:pPr>
            <w:r>
              <w:rPr>
                <w:b/>
                <w:szCs w:val="22"/>
              </w:rPr>
              <w:t>"Local VPAs"</w:t>
            </w:r>
          </w:p>
        </w:tc>
        <w:tc>
          <w:tcPr>
            <w:tcW w:w="5670" w:type="dxa"/>
            <w:shd w:val="clear" w:color="auto" w:fill="auto"/>
          </w:tcPr>
          <w:p w14:paraId="19C5963D" w14:textId="12864B23" w:rsidR="00095FBB" w:rsidRDefault="00095FBB" w:rsidP="00095FBB">
            <w:pPr>
              <w:pStyle w:val="DefinitionNumbering1"/>
              <w:numPr>
                <w:ilvl w:val="0"/>
                <w:numId w:val="0"/>
              </w:numPr>
              <w:rPr>
                <w:szCs w:val="22"/>
              </w:rPr>
            </w:pPr>
            <w:r>
              <w:rPr>
                <w:szCs w:val="22"/>
              </w:rPr>
              <w:t>has the meaning given to it in Recital</w:t>
            </w:r>
            <w:r w:rsidR="00526F19">
              <w:rPr>
                <w:szCs w:val="22"/>
              </w:rPr>
              <w:t> </w:t>
            </w:r>
            <w:r>
              <w:rPr>
                <w:szCs w:val="22"/>
              </w:rPr>
              <w:fldChar w:fldCharType="begin"/>
            </w:r>
            <w:r>
              <w:rPr>
                <w:szCs w:val="22"/>
              </w:rPr>
              <w:instrText xml:space="preserve"> REF _Ref57815284 \r \h </w:instrText>
            </w:r>
            <w:r>
              <w:rPr>
                <w:szCs w:val="22"/>
              </w:rPr>
            </w:r>
            <w:r>
              <w:rPr>
                <w:szCs w:val="22"/>
              </w:rPr>
              <w:fldChar w:fldCharType="separate"/>
            </w:r>
            <w:r w:rsidR="00592674">
              <w:rPr>
                <w:szCs w:val="22"/>
              </w:rPr>
              <w:t>C</w:t>
            </w:r>
            <w:r>
              <w:rPr>
                <w:szCs w:val="22"/>
              </w:rPr>
              <w:fldChar w:fldCharType="end"/>
            </w:r>
            <w:r>
              <w:rPr>
                <w:szCs w:val="22"/>
              </w:rPr>
              <w:t xml:space="preserve">; </w:t>
            </w:r>
          </w:p>
        </w:tc>
      </w:tr>
      <w:tr w:rsidR="00F64F88" w14:paraId="33F70502" w14:textId="77777777">
        <w:tc>
          <w:tcPr>
            <w:tcW w:w="2808" w:type="dxa"/>
            <w:shd w:val="clear" w:color="auto" w:fill="auto"/>
          </w:tcPr>
          <w:p w14:paraId="22B74995" w14:textId="1491BF19" w:rsidR="00F64F88" w:rsidRDefault="00F64F88" w:rsidP="00F64F88">
            <w:pPr>
              <w:pStyle w:val="Heading2"/>
              <w:numPr>
                <w:ilvl w:val="0"/>
                <w:numId w:val="0"/>
              </w:numPr>
              <w:overflowPunct w:val="0"/>
              <w:autoSpaceDE w:val="0"/>
              <w:autoSpaceDN w:val="0"/>
              <w:jc w:val="left"/>
              <w:textAlignment w:val="baseline"/>
              <w:rPr>
                <w:b/>
                <w:szCs w:val="22"/>
              </w:rPr>
            </w:pPr>
            <w:r>
              <w:rPr>
                <w:b/>
                <w:szCs w:val="22"/>
              </w:rPr>
              <w:t>"</w:t>
            </w:r>
            <w:r w:rsidRPr="00706D21">
              <w:rPr>
                <w:b/>
                <w:szCs w:val="22"/>
              </w:rPr>
              <w:t>Operator Data</w:t>
            </w:r>
            <w:r>
              <w:rPr>
                <w:b/>
                <w:szCs w:val="22"/>
              </w:rPr>
              <w:t>"</w:t>
            </w:r>
          </w:p>
        </w:tc>
        <w:tc>
          <w:tcPr>
            <w:tcW w:w="5670" w:type="dxa"/>
            <w:shd w:val="clear" w:color="auto" w:fill="auto"/>
          </w:tcPr>
          <w:p w14:paraId="6C8E8E53" w14:textId="1C0A62EE" w:rsidR="00F64F88" w:rsidRDefault="00F64F88" w:rsidP="00F64F88">
            <w:pPr>
              <w:pStyle w:val="DefinitionNumbering1"/>
              <w:numPr>
                <w:ilvl w:val="0"/>
                <w:numId w:val="0"/>
              </w:numPr>
              <w:rPr>
                <w:szCs w:val="22"/>
              </w:rPr>
            </w:pPr>
            <w:r w:rsidRPr="00706D21">
              <w:rPr>
                <w:szCs w:val="22"/>
              </w:rPr>
              <w:t>means Operator data required to be provided under this Agreement which are confidential or commercially sensitive to the Operator;</w:t>
            </w:r>
          </w:p>
        </w:tc>
      </w:tr>
      <w:tr w:rsidR="00F64F88" w14:paraId="6DBE2C0E" w14:textId="77777777">
        <w:tc>
          <w:tcPr>
            <w:tcW w:w="2808" w:type="dxa"/>
            <w:shd w:val="clear" w:color="auto" w:fill="auto"/>
          </w:tcPr>
          <w:p w14:paraId="547F82A1" w14:textId="4112ADF0" w:rsidR="00F64F88" w:rsidRDefault="00F64F88" w:rsidP="00F64F88">
            <w:pPr>
              <w:pStyle w:val="Heading2"/>
              <w:numPr>
                <w:ilvl w:val="0"/>
                <w:numId w:val="0"/>
              </w:numPr>
              <w:overflowPunct w:val="0"/>
              <w:autoSpaceDE w:val="0"/>
              <w:autoSpaceDN w:val="0"/>
              <w:jc w:val="left"/>
              <w:textAlignment w:val="baseline"/>
              <w:rPr>
                <w:b/>
                <w:szCs w:val="22"/>
              </w:rPr>
            </w:pPr>
            <w:r>
              <w:rPr>
                <w:b/>
                <w:szCs w:val="22"/>
              </w:rPr>
              <w:t>"Operators"</w:t>
            </w:r>
          </w:p>
        </w:tc>
        <w:tc>
          <w:tcPr>
            <w:tcW w:w="5670" w:type="dxa"/>
            <w:shd w:val="clear" w:color="auto" w:fill="auto"/>
          </w:tcPr>
          <w:p w14:paraId="3AC33467" w14:textId="5DEBB50E" w:rsidR="00F64F88" w:rsidRDefault="00F64F88" w:rsidP="00F64F88">
            <w:pPr>
              <w:pStyle w:val="Heading2"/>
              <w:numPr>
                <w:ilvl w:val="0"/>
                <w:numId w:val="0"/>
              </w:numPr>
              <w:overflowPunct w:val="0"/>
              <w:autoSpaceDE w:val="0"/>
              <w:autoSpaceDN w:val="0"/>
              <w:textAlignment w:val="baseline"/>
              <w:rPr>
                <w:szCs w:val="22"/>
              </w:rPr>
            </w:pPr>
            <w:r>
              <w:rPr>
                <w:szCs w:val="22"/>
              </w:rPr>
              <w:t>means the operators listed in Schedule </w:t>
            </w:r>
            <w:r>
              <w:rPr>
                <w:szCs w:val="22"/>
              </w:rPr>
              <w:fldChar w:fldCharType="begin"/>
            </w:r>
            <w:r>
              <w:rPr>
                <w:szCs w:val="22"/>
              </w:rPr>
              <w:instrText xml:space="preserve"> REF _Ref58257418 \n \h  \# "#"</w:instrText>
            </w:r>
            <w:r>
              <w:rPr>
                <w:szCs w:val="22"/>
              </w:rPr>
            </w:r>
            <w:r>
              <w:rPr>
                <w:szCs w:val="22"/>
              </w:rPr>
              <w:fldChar w:fldCharType="separate"/>
            </w:r>
            <w:r>
              <w:rPr>
                <w:szCs w:val="22"/>
              </w:rPr>
              <w:t>2</w:t>
            </w:r>
            <w:r>
              <w:rPr>
                <w:szCs w:val="22"/>
              </w:rPr>
              <w:fldChar w:fldCharType="end"/>
            </w:r>
            <w:r>
              <w:rPr>
                <w:szCs w:val="22"/>
              </w:rPr>
              <w:t xml:space="preserve"> and </w:t>
            </w:r>
            <w:r>
              <w:rPr>
                <w:b/>
                <w:bCs/>
                <w:szCs w:val="22"/>
              </w:rPr>
              <w:t>"</w:t>
            </w:r>
            <w:r w:rsidRPr="00954BD5">
              <w:rPr>
                <w:b/>
                <w:bCs/>
                <w:szCs w:val="22"/>
              </w:rPr>
              <w:t>Operator</w:t>
            </w:r>
            <w:r>
              <w:rPr>
                <w:b/>
                <w:bCs/>
                <w:szCs w:val="22"/>
              </w:rPr>
              <w:t>"</w:t>
            </w:r>
            <w:r>
              <w:rPr>
                <w:szCs w:val="22"/>
              </w:rPr>
              <w:t xml:space="preserve"> shall be construed accordingly;</w:t>
            </w:r>
          </w:p>
        </w:tc>
      </w:tr>
      <w:tr w:rsidR="00F64F88" w14:paraId="23027227" w14:textId="77777777">
        <w:tc>
          <w:tcPr>
            <w:tcW w:w="2808" w:type="dxa"/>
            <w:shd w:val="clear" w:color="auto" w:fill="auto"/>
          </w:tcPr>
          <w:p w14:paraId="5A294F88" w14:textId="2B02168C" w:rsidR="00F64F88" w:rsidRDefault="00F64F88" w:rsidP="00F64F88">
            <w:pPr>
              <w:pStyle w:val="Heading2"/>
              <w:numPr>
                <w:ilvl w:val="0"/>
                <w:numId w:val="0"/>
              </w:numPr>
              <w:overflowPunct w:val="0"/>
              <w:autoSpaceDE w:val="0"/>
              <w:autoSpaceDN w:val="0"/>
              <w:jc w:val="left"/>
              <w:textAlignment w:val="baseline"/>
              <w:rPr>
                <w:b/>
                <w:szCs w:val="22"/>
              </w:rPr>
            </w:pPr>
            <w:r>
              <w:rPr>
                <w:b/>
                <w:szCs w:val="22"/>
              </w:rPr>
              <w:t>"Part 1 Competition Test"</w:t>
            </w:r>
          </w:p>
        </w:tc>
        <w:tc>
          <w:tcPr>
            <w:tcW w:w="5670" w:type="dxa"/>
            <w:shd w:val="clear" w:color="auto" w:fill="auto"/>
          </w:tcPr>
          <w:p w14:paraId="7DDD047F" w14:textId="059BB395" w:rsidR="00F64F88" w:rsidRDefault="00F64F88" w:rsidP="00F64F88">
            <w:pPr>
              <w:pStyle w:val="Heading2"/>
              <w:numPr>
                <w:ilvl w:val="0"/>
                <w:numId w:val="0"/>
              </w:numPr>
              <w:overflowPunct w:val="0"/>
              <w:autoSpaceDE w:val="0"/>
              <w:autoSpaceDN w:val="0"/>
              <w:textAlignment w:val="baseline"/>
              <w:rPr>
                <w:szCs w:val="22"/>
              </w:rPr>
            </w:pPr>
            <w:r>
              <w:rPr>
                <w:szCs w:val="22"/>
              </w:rPr>
              <w:t>means the test for making and varying quality partnership schemes, making and varying ticketing schemes, and inviting and accepting tenders under section 89 or 91 of the Transport Act 1985 (subsidised services) as set out in Schedule 10, Part 1 to the Transport Act 2000 as modified;</w:t>
            </w:r>
          </w:p>
        </w:tc>
      </w:tr>
      <w:tr w:rsidR="00F64F88" w14:paraId="33CE6F9D" w14:textId="77777777">
        <w:tc>
          <w:tcPr>
            <w:tcW w:w="2808" w:type="dxa"/>
            <w:shd w:val="clear" w:color="auto" w:fill="auto"/>
          </w:tcPr>
          <w:p w14:paraId="2FE1F8F1" w14:textId="4EE75B32" w:rsidR="00F64F88" w:rsidRDefault="00F64F88" w:rsidP="00F64F88">
            <w:pPr>
              <w:pStyle w:val="Heading2"/>
              <w:numPr>
                <w:ilvl w:val="0"/>
                <w:numId w:val="0"/>
              </w:numPr>
              <w:overflowPunct w:val="0"/>
              <w:autoSpaceDE w:val="0"/>
              <w:autoSpaceDN w:val="0"/>
              <w:jc w:val="left"/>
              <w:textAlignment w:val="baseline"/>
              <w:rPr>
                <w:b/>
                <w:szCs w:val="22"/>
              </w:rPr>
            </w:pPr>
            <w:r>
              <w:rPr>
                <w:b/>
                <w:szCs w:val="22"/>
              </w:rPr>
              <w:lastRenderedPageBreak/>
              <w:t>"Part 2 Competition Test"</w:t>
            </w:r>
          </w:p>
        </w:tc>
        <w:tc>
          <w:tcPr>
            <w:tcW w:w="5670" w:type="dxa"/>
            <w:shd w:val="clear" w:color="auto" w:fill="auto"/>
          </w:tcPr>
          <w:p w14:paraId="0B1806ED" w14:textId="0EFDFCA0" w:rsidR="00F64F88" w:rsidRDefault="00F64F88" w:rsidP="00F64F88">
            <w:pPr>
              <w:pStyle w:val="Heading2"/>
              <w:numPr>
                <w:ilvl w:val="0"/>
                <w:numId w:val="0"/>
              </w:numPr>
              <w:overflowPunct w:val="0"/>
              <w:autoSpaceDE w:val="0"/>
              <w:autoSpaceDN w:val="0"/>
              <w:textAlignment w:val="baseline"/>
              <w:rPr>
                <w:szCs w:val="22"/>
              </w:rPr>
            </w:pPr>
            <w:r>
              <w:rPr>
                <w:szCs w:val="22"/>
              </w:rPr>
              <w:t>means the test for certain agreements, decisions and practices as set out in Schedule 10, Part 2 to the Transport Act 2000 as modified;</w:t>
            </w:r>
          </w:p>
        </w:tc>
      </w:tr>
      <w:tr w:rsidR="00F64F88" w14:paraId="6EAB0AA4" w14:textId="77777777">
        <w:tc>
          <w:tcPr>
            <w:tcW w:w="2808" w:type="dxa"/>
            <w:shd w:val="clear" w:color="auto" w:fill="auto"/>
          </w:tcPr>
          <w:p w14:paraId="119CB8BF" w14:textId="531CBF65" w:rsidR="00F64F88" w:rsidRDefault="00F64F88" w:rsidP="00F64F88">
            <w:pPr>
              <w:pStyle w:val="Heading2"/>
              <w:numPr>
                <w:ilvl w:val="0"/>
                <w:numId w:val="0"/>
              </w:numPr>
              <w:overflowPunct w:val="0"/>
              <w:autoSpaceDE w:val="0"/>
              <w:autoSpaceDN w:val="0"/>
              <w:jc w:val="left"/>
              <w:textAlignment w:val="baseline"/>
              <w:rPr>
                <w:b/>
                <w:szCs w:val="22"/>
              </w:rPr>
            </w:pPr>
            <w:r>
              <w:rPr>
                <w:b/>
                <w:szCs w:val="22"/>
              </w:rPr>
              <w:t>"Partnership Area"</w:t>
            </w:r>
          </w:p>
        </w:tc>
        <w:tc>
          <w:tcPr>
            <w:tcW w:w="5670" w:type="dxa"/>
            <w:shd w:val="clear" w:color="auto" w:fill="auto"/>
          </w:tcPr>
          <w:p w14:paraId="446841A4" w14:textId="6F4E216F" w:rsidR="00F64F88" w:rsidRPr="00C40C69" w:rsidRDefault="00F64F88" w:rsidP="00F64F88">
            <w:pPr>
              <w:pStyle w:val="Heading2"/>
              <w:numPr>
                <w:ilvl w:val="0"/>
                <w:numId w:val="0"/>
              </w:numPr>
              <w:overflowPunct w:val="0"/>
              <w:autoSpaceDE w:val="0"/>
              <w:autoSpaceDN w:val="0"/>
              <w:textAlignment w:val="baseline"/>
              <w:rPr>
                <w:b/>
                <w:i/>
                <w:szCs w:val="22"/>
              </w:rPr>
            </w:pPr>
            <w:r>
              <w:rPr>
                <w:szCs w:val="22"/>
              </w:rPr>
              <w:t>means the integrated transport area for the Region as identified by the shaded areas on the map appended S</w:t>
            </w:r>
            <w:r w:rsidRPr="00362B8A">
              <w:rPr>
                <w:szCs w:val="22"/>
              </w:rPr>
              <w:t>chedule</w:t>
            </w:r>
            <w:r>
              <w:rPr>
                <w:szCs w:val="22"/>
              </w:rPr>
              <w:t> </w:t>
            </w:r>
            <w:r w:rsidR="00372640">
              <w:rPr>
                <w:szCs w:val="22"/>
              </w:rPr>
              <w:fldChar w:fldCharType="begin"/>
            </w:r>
            <w:r w:rsidR="00372640">
              <w:rPr>
                <w:szCs w:val="22"/>
              </w:rPr>
              <w:instrText xml:space="preserve"> REF _Ref62054317 \n \h  \# "#"</w:instrText>
            </w:r>
            <w:r w:rsidR="00372640">
              <w:rPr>
                <w:szCs w:val="22"/>
              </w:rPr>
            </w:r>
            <w:r w:rsidR="00372640">
              <w:rPr>
                <w:szCs w:val="22"/>
              </w:rPr>
              <w:fldChar w:fldCharType="separate"/>
            </w:r>
            <w:r w:rsidR="004B1699">
              <w:rPr>
                <w:szCs w:val="22"/>
              </w:rPr>
              <w:t>5</w:t>
            </w:r>
            <w:r w:rsidR="00372640">
              <w:rPr>
                <w:szCs w:val="22"/>
              </w:rPr>
              <w:fldChar w:fldCharType="end"/>
            </w:r>
            <w:r>
              <w:rPr>
                <w:szCs w:val="22"/>
              </w:rPr>
              <w:t xml:space="preserve"> (as defined in the Local Transport Act 2008);</w:t>
            </w:r>
          </w:p>
        </w:tc>
      </w:tr>
      <w:tr w:rsidR="00F64F88" w14:paraId="40AE682D" w14:textId="77777777">
        <w:tc>
          <w:tcPr>
            <w:tcW w:w="2808" w:type="dxa"/>
            <w:shd w:val="clear" w:color="auto" w:fill="auto"/>
          </w:tcPr>
          <w:p w14:paraId="6211266B" w14:textId="387648D7" w:rsidR="00F64F88" w:rsidRDefault="00F64F88" w:rsidP="00F64F88">
            <w:pPr>
              <w:pStyle w:val="Heading2"/>
              <w:numPr>
                <w:ilvl w:val="0"/>
                <w:numId w:val="0"/>
              </w:numPr>
              <w:overflowPunct w:val="0"/>
              <w:autoSpaceDE w:val="0"/>
              <w:autoSpaceDN w:val="0"/>
              <w:jc w:val="left"/>
              <w:textAlignment w:val="baseline"/>
              <w:rPr>
                <w:b/>
                <w:szCs w:val="22"/>
              </w:rPr>
            </w:pPr>
            <w:r>
              <w:rPr>
                <w:b/>
                <w:szCs w:val="22"/>
              </w:rPr>
              <w:t>"</w:t>
            </w:r>
            <w:r w:rsidRPr="007746F0">
              <w:rPr>
                <w:b/>
                <w:szCs w:val="22"/>
              </w:rPr>
              <w:t>Partnership Board</w:t>
            </w:r>
            <w:r>
              <w:rPr>
                <w:b/>
                <w:szCs w:val="22"/>
              </w:rPr>
              <w:t>"</w:t>
            </w:r>
          </w:p>
        </w:tc>
        <w:tc>
          <w:tcPr>
            <w:tcW w:w="5670" w:type="dxa"/>
            <w:shd w:val="clear" w:color="auto" w:fill="auto"/>
          </w:tcPr>
          <w:p w14:paraId="46FBB07C" w14:textId="490B56A4" w:rsidR="00F64F88" w:rsidRDefault="00F64F88" w:rsidP="00F64F88">
            <w:pPr>
              <w:pStyle w:val="Heading2"/>
              <w:numPr>
                <w:ilvl w:val="0"/>
                <w:numId w:val="0"/>
              </w:numPr>
              <w:overflowPunct w:val="0"/>
              <w:autoSpaceDE w:val="0"/>
              <w:autoSpaceDN w:val="0"/>
              <w:textAlignment w:val="baseline"/>
              <w:rPr>
                <w:szCs w:val="22"/>
              </w:rPr>
            </w:pPr>
            <w:r>
              <w:rPr>
                <w:szCs w:val="22"/>
              </w:rPr>
              <w:t>has the meaning given to it in clause </w:t>
            </w:r>
            <w:r>
              <w:rPr>
                <w:szCs w:val="22"/>
              </w:rPr>
              <w:fldChar w:fldCharType="begin"/>
            </w:r>
            <w:r>
              <w:rPr>
                <w:szCs w:val="22"/>
              </w:rPr>
              <w:instrText xml:space="preserve"> REF _Ref57821463 \r \h </w:instrText>
            </w:r>
            <w:r>
              <w:rPr>
                <w:szCs w:val="22"/>
              </w:rPr>
            </w:r>
            <w:r>
              <w:rPr>
                <w:szCs w:val="22"/>
              </w:rPr>
              <w:fldChar w:fldCharType="separate"/>
            </w:r>
            <w:r w:rsidR="00D311B0">
              <w:rPr>
                <w:szCs w:val="22"/>
              </w:rPr>
              <w:t>4.1(a)</w:t>
            </w:r>
            <w:r>
              <w:rPr>
                <w:szCs w:val="22"/>
              </w:rPr>
              <w:fldChar w:fldCharType="end"/>
            </w:r>
            <w:r>
              <w:rPr>
                <w:szCs w:val="22"/>
              </w:rPr>
              <w:t>;</w:t>
            </w:r>
          </w:p>
        </w:tc>
      </w:tr>
      <w:tr w:rsidR="00F64F88" w14:paraId="44867A3B" w14:textId="77777777" w:rsidTr="00731E37">
        <w:tc>
          <w:tcPr>
            <w:tcW w:w="2808" w:type="dxa"/>
            <w:shd w:val="clear" w:color="auto" w:fill="auto"/>
          </w:tcPr>
          <w:p w14:paraId="2A6E6C87" w14:textId="77777777" w:rsidR="00F64F88" w:rsidRDefault="00F64F88" w:rsidP="00F64F88">
            <w:pPr>
              <w:pStyle w:val="Heading2"/>
              <w:numPr>
                <w:ilvl w:val="0"/>
                <w:numId w:val="0"/>
              </w:numPr>
              <w:overflowPunct w:val="0"/>
              <w:autoSpaceDE w:val="0"/>
              <w:autoSpaceDN w:val="0"/>
              <w:jc w:val="left"/>
              <w:textAlignment w:val="baseline"/>
              <w:rPr>
                <w:szCs w:val="22"/>
              </w:rPr>
            </w:pPr>
            <w:r>
              <w:rPr>
                <w:b/>
                <w:szCs w:val="22"/>
              </w:rPr>
              <w:t>"Partnership Obligations"</w:t>
            </w:r>
          </w:p>
        </w:tc>
        <w:tc>
          <w:tcPr>
            <w:tcW w:w="5670" w:type="dxa"/>
            <w:shd w:val="clear" w:color="auto" w:fill="auto"/>
          </w:tcPr>
          <w:p w14:paraId="69462F03" w14:textId="6186C973" w:rsidR="00F64F88" w:rsidRDefault="00F64F88" w:rsidP="000D19C3">
            <w:pPr>
              <w:pStyle w:val="Heading2"/>
              <w:numPr>
                <w:ilvl w:val="0"/>
                <w:numId w:val="0"/>
              </w:numPr>
              <w:overflowPunct w:val="0"/>
              <w:autoSpaceDE w:val="0"/>
              <w:autoSpaceDN w:val="0"/>
              <w:textAlignment w:val="baseline"/>
              <w:rPr>
                <w:szCs w:val="22"/>
              </w:rPr>
            </w:pPr>
            <w:r>
              <w:rPr>
                <w:szCs w:val="22"/>
              </w:rPr>
              <w:t>means the partnership obligations as specified in Schedule  </w:t>
            </w:r>
            <w:r>
              <w:rPr>
                <w:szCs w:val="22"/>
              </w:rPr>
              <w:fldChar w:fldCharType="begin"/>
            </w:r>
            <w:r>
              <w:rPr>
                <w:szCs w:val="22"/>
              </w:rPr>
              <w:instrText xml:space="preserve"> REF _Ref61000137 \n \h \# "#"</w:instrText>
            </w:r>
            <w:r>
              <w:rPr>
                <w:szCs w:val="22"/>
              </w:rPr>
            </w:r>
            <w:r>
              <w:rPr>
                <w:szCs w:val="22"/>
              </w:rPr>
              <w:fldChar w:fldCharType="separate"/>
            </w:r>
            <w:r>
              <w:rPr>
                <w:szCs w:val="22"/>
              </w:rPr>
              <w:t>3</w:t>
            </w:r>
            <w:r>
              <w:rPr>
                <w:szCs w:val="22"/>
              </w:rPr>
              <w:fldChar w:fldCharType="end"/>
            </w:r>
            <w:r>
              <w:rPr>
                <w:szCs w:val="22"/>
              </w:rPr>
              <w:t>;</w:t>
            </w:r>
          </w:p>
        </w:tc>
      </w:tr>
      <w:tr w:rsidR="00F64F88" w14:paraId="2FDB8790" w14:textId="77777777">
        <w:tc>
          <w:tcPr>
            <w:tcW w:w="2808" w:type="dxa"/>
            <w:shd w:val="clear" w:color="auto" w:fill="auto"/>
          </w:tcPr>
          <w:p w14:paraId="4D0E60FA" w14:textId="43C44B0C" w:rsidR="00F64F88" w:rsidRPr="00847FCA" w:rsidRDefault="00F64F88" w:rsidP="00F64F88">
            <w:pPr>
              <w:pStyle w:val="Heading2"/>
              <w:numPr>
                <w:ilvl w:val="0"/>
                <w:numId w:val="0"/>
              </w:numPr>
              <w:overflowPunct w:val="0"/>
              <w:autoSpaceDE w:val="0"/>
              <w:autoSpaceDN w:val="0"/>
              <w:jc w:val="left"/>
              <w:textAlignment w:val="baseline"/>
              <w:rPr>
                <w:b/>
                <w:bCs/>
                <w:szCs w:val="22"/>
              </w:rPr>
            </w:pPr>
            <w:r>
              <w:rPr>
                <w:b/>
                <w:bCs/>
                <w:szCs w:val="22"/>
              </w:rPr>
              <w:t>"</w:t>
            </w:r>
            <w:r w:rsidRPr="00847FCA">
              <w:rPr>
                <w:b/>
                <w:bCs/>
                <w:szCs w:val="22"/>
              </w:rPr>
              <w:t>Priorities</w:t>
            </w:r>
            <w:r>
              <w:rPr>
                <w:b/>
                <w:bCs/>
                <w:szCs w:val="22"/>
              </w:rPr>
              <w:t>"</w:t>
            </w:r>
          </w:p>
        </w:tc>
        <w:tc>
          <w:tcPr>
            <w:tcW w:w="5670" w:type="dxa"/>
            <w:shd w:val="clear" w:color="auto" w:fill="auto"/>
          </w:tcPr>
          <w:p w14:paraId="7508290E" w14:textId="3BDAA02F" w:rsidR="00F64F88" w:rsidRDefault="00F64F88" w:rsidP="00F64F88">
            <w:pPr>
              <w:pStyle w:val="Heading2"/>
              <w:numPr>
                <w:ilvl w:val="0"/>
                <w:numId w:val="0"/>
              </w:numPr>
              <w:overflowPunct w:val="0"/>
              <w:autoSpaceDE w:val="0"/>
              <w:autoSpaceDN w:val="0"/>
              <w:textAlignment w:val="baseline"/>
              <w:rPr>
                <w:szCs w:val="22"/>
              </w:rPr>
            </w:pPr>
            <w:r>
              <w:rPr>
                <w:szCs w:val="22"/>
              </w:rPr>
              <w:t xml:space="preserve">[means the following: </w:t>
            </w:r>
          </w:p>
          <w:p w14:paraId="487391CF" w14:textId="0FFCEC76" w:rsidR="00F64F88" w:rsidRPr="00F3467E" w:rsidRDefault="00F64F88" w:rsidP="00F64F88">
            <w:pPr>
              <w:pStyle w:val="DefinitionNumbering1"/>
              <w:numPr>
                <w:ilvl w:val="2"/>
                <w:numId w:val="64"/>
              </w:numPr>
              <w:tabs>
                <w:tab w:val="clear" w:pos="1440"/>
                <w:tab w:val="num" w:pos="1180"/>
              </w:tabs>
              <w:ind w:left="613" w:hanging="567"/>
            </w:pPr>
            <w:bookmarkStart w:id="35" w:name="_Hlk62051095"/>
            <w:r w:rsidRPr="00F3467E">
              <w:t xml:space="preserve">supporting learners’ journeys to school or college on registered local bus services; </w:t>
            </w:r>
          </w:p>
          <w:p w14:paraId="14AD7DCE" w14:textId="10639712" w:rsidR="00F64F88" w:rsidRPr="00847FCA" w:rsidRDefault="00F64F88" w:rsidP="00F64F88">
            <w:pPr>
              <w:pStyle w:val="DefinitionNumbering1"/>
              <w:numPr>
                <w:ilvl w:val="2"/>
                <w:numId w:val="64"/>
              </w:numPr>
              <w:tabs>
                <w:tab w:val="clear" w:pos="1440"/>
                <w:tab w:val="num" w:pos="1180"/>
              </w:tabs>
              <w:ind w:left="613" w:hanging="567"/>
            </w:pPr>
            <w:r w:rsidRPr="00847FCA">
              <w:t xml:space="preserve">increasing frequencies where demand exceeds capacity; </w:t>
            </w:r>
          </w:p>
          <w:p w14:paraId="5EC005E0" w14:textId="2C873ED3" w:rsidR="00F64F88" w:rsidRPr="00F3467E" w:rsidRDefault="00F64F88" w:rsidP="00F64F88">
            <w:pPr>
              <w:pStyle w:val="DefinitionNumbering1"/>
              <w:numPr>
                <w:ilvl w:val="2"/>
                <w:numId w:val="64"/>
              </w:numPr>
              <w:tabs>
                <w:tab w:val="clear" w:pos="1440"/>
                <w:tab w:val="num" w:pos="1180"/>
              </w:tabs>
              <w:ind w:left="613" w:hanging="567"/>
            </w:pPr>
            <w:r w:rsidRPr="00F3467E">
              <w:t xml:space="preserve">improving accessibility to jobs and services across our regions and communities; </w:t>
            </w:r>
          </w:p>
          <w:p w14:paraId="07AE4B81" w14:textId="62920C4B" w:rsidR="00F64F88" w:rsidRPr="00F3467E" w:rsidRDefault="00F64F88" w:rsidP="00F64F88">
            <w:pPr>
              <w:pStyle w:val="DefinitionNumbering1"/>
              <w:numPr>
                <w:ilvl w:val="2"/>
                <w:numId w:val="64"/>
              </w:numPr>
              <w:tabs>
                <w:tab w:val="clear" w:pos="1440"/>
                <w:tab w:val="num" w:pos="1180"/>
              </w:tabs>
              <w:ind w:left="613" w:hanging="567"/>
            </w:pPr>
            <w:r w:rsidRPr="00F3467E">
              <w:t xml:space="preserve">supporting economic recovery; and </w:t>
            </w:r>
          </w:p>
          <w:p w14:paraId="3BAB25F2" w14:textId="40B94344" w:rsidR="00F64F88" w:rsidRPr="00F3467E" w:rsidRDefault="00F64F88" w:rsidP="00F64F88">
            <w:pPr>
              <w:pStyle w:val="DefinitionNumbering1"/>
              <w:numPr>
                <w:ilvl w:val="2"/>
                <w:numId w:val="64"/>
              </w:numPr>
              <w:tabs>
                <w:tab w:val="clear" w:pos="1440"/>
                <w:tab w:val="num" w:pos="1180"/>
              </w:tabs>
              <w:ind w:left="613" w:hanging="567"/>
              <w:rPr>
                <w:szCs w:val="22"/>
              </w:rPr>
            </w:pPr>
            <w:r w:rsidRPr="00F3467E">
              <w:t>ensuring social inclusion;]</w:t>
            </w:r>
            <w:bookmarkEnd w:id="35"/>
          </w:p>
        </w:tc>
      </w:tr>
      <w:tr w:rsidR="00F64F88" w14:paraId="04A37507" w14:textId="77777777">
        <w:tc>
          <w:tcPr>
            <w:tcW w:w="2808" w:type="dxa"/>
            <w:shd w:val="clear" w:color="auto" w:fill="auto"/>
          </w:tcPr>
          <w:p w14:paraId="036309A5" w14:textId="39AD3DDD" w:rsidR="00F64F88" w:rsidRDefault="00F64F88" w:rsidP="00F64F88">
            <w:pPr>
              <w:pStyle w:val="Heading2"/>
              <w:numPr>
                <w:ilvl w:val="0"/>
                <w:numId w:val="0"/>
              </w:numPr>
              <w:overflowPunct w:val="0"/>
              <w:autoSpaceDE w:val="0"/>
              <w:autoSpaceDN w:val="0"/>
              <w:jc w:val="left"/>
              <w:textAlignment w:val="baseline"/>
              <w:rPr>
                <w:b/>
                <w:szCs w:val="22"/>
              </w:rPr>
            </w:pPr>
            <w:r w:rsidRPr="00BC3EFF">
              <w:rPr>
                <w:b/>
                <w:szCs w:val="22"/>
              </w:rPr>
              <w:t xml:space="preserve">"Public Sector Parties" </w:t>
            </w:r>
          </w:p>
        </w:tc>
        <w:tc>
          <w:tcPr>
            <w:tcW w:w="5670" w:type="dxa"/>
            <w:shd w:val="clear" w:color="auto" w:fill="auto"/>
          </w:tcPr>
          <w:p w14:paraId="0975BB6A" w14:textId="6DC31A80" w:rsidR="00F64F88" w:rsidRDefault="00F64F88" w:rsidP="00F64F88">
            <w:pPr>
              <w:pStyle w:val="Heading2"/>
              <w:numPr>
                <w:ilvl w:val="0"/>
                <w:numId w:val="0"/>
              </w:numPr>
              <w:overflowPunct w:val="0"/>
              <w:autoSpaceDE w:val="0"/>
              <w:autoSpaceDN w:val="0"/>
              <w:textAlignment w:val="baseline"/>
              <w:rPr>
                <w:szCs w:val="22"/>
              </w:rPr>
            </w:pPr>
            <w:r>
              <w:rPr>
                <w:szCs w:val="22"/>
              </w:rPr>
              <w:t xml:space="preserve"> means </w:t>
            </w:r>
            <w:r w:rsidRPr="0093676D">
              <w:rPr>
                <w:szCs w:val="22"/>
              </w:rPr>
              <w:t>Welsh Government, TfW, the Lead Authority and the Constituent Local Authorities</w:t>
            </w:r>
            <w:r>
              <w:rPr>
                <w:szCs w:val="22"/>
              </w:rPr>
              <w:t xml:space="preserve"> </w:t>
            </w:r>
            <w:r w:rsidRPr="00091C13">
              <w:t xml:space="preserve">and each a </w:t>
            </w:r>
            <w:r w:rsidRPr="00091C13">
              <w:rPr>
                <w:b/>
              </w:rPr>
              <w:t>"Public Sector Party"</w:t>
            </w:r>
            <w:r>
              <w:rPr>
                <w:szCs w:val="22"/>
              </w:rPr>
              <w:t>;</w:t>
            </w:r>
          </w:p>
        </w:tc>
      </w:tr>
      <w:tr w:rsidR="00F64F88" w14:paraId="117C23D4" w14:textId="77777777">
        <w:tc>
          <w:tcPr>
            <w:tcW w:w="2808" w:type="dxa"/>
            <w:shd w:val="clear" w:color="auto" w:fill="auto"/>
          </w:tcPr>
          <w:p w14:paraId="719A69A4" w14:textId="232EF01F" w:rsidR="00F64F88" w:rsidRDefault="00F64F88" w:rsidP="00F64F88">
            <w:pPr>
              <w:pStyle w:val="Heading2"/>
              <w:numPr>
                <w:ilvl w:val="0"/>
                <w:numId w:val="0"/>
              </w:numPr>
              <w:overflowPunct w:val="0"/>
              <w:autoSpaceDE w:val="0"/>
              <w:autoSpaceDN w:val="0"/>
              <w:jc w:val="left"/>
              <w:textAlignment w:val="baseline"/>
              <w:rPr>
                <w:b/>
                <w:szCs w:val="22"/>
              </w:rPr>
            </w:pPr>
            <w:r>
              <w:rPr>
                <w:b/>
                <w:szCs w:val="22"/>
              </w:rPr>
              <w:t>"Purpose"</w:t>
            </w:r>
          </w:p>
        </w:tc>
        <w:tc>
          <w:tcPr>
            <w:tcW w:w="5670" w:type="dxa"/>
            <w:shd w:val="clear" w:color="auto" w:fill="auto"/>
          </w:tcPr>
          <w:p w14:paraId="4BD3A560" w14:textId="10647147" w:rsidR="00F64F88" w:rsidRDefault="00F64F88" w:rsidP="00F64F88">
            <w:pPr>
              <w:pStyle w:val="Heading2"/>
              <w:numPr>
                <w:ilvl w:val="0"/>
                <w:numId w:val="0"/>
              </w:numPr>
              <w:overflowPunct w:val="0"/>
              <w:autoSpaceDE w:val="0"/>
              <w:autoSpaceDN w:val="0"/>
              <w:textAlignment w:val="baseline"/>
              <w:rPr>
                <w:szCs w:val="22"/>
              </w:rPr>
            </w:pPr>
            <w:r>
              <w:rPr>
                <w:szCs w:val="22"/>
              </w:rPr>
              <w:t>has the meaning given to it in Recital </w:t>
            </w:r>
            <w:r>
              <w:rPr>
                <w:szCs w:val="22"/>
              </w:rPr>
              <w:fldChar w:fldCharType="begin"/>
            </w:r>
            <w:r>
              <w:rPr>
                <w:szCs w:val="22"/>
              </w:rPr>
              <w:instrText xml:space="preserve"> REF _Ref507515552 \r \h </w:instrText>
            </w:r>
            <w:r>
              <w:rPr>
                <w:szCs w:val="22"/>
              </w:rPr>
            </w:r>
            <w:r>
              <w:rPr>
                <w:szCs w:val="22"/>
              </w:rPr>
              <w:fldChar w:fldCharType="separate"/>
            </w:r>
            <w:r>
              <w:rPr>
                <w:szCs w:val="22"/>
              </w:rPr>
              <w:t>D</w:t>
            </w:r>
            <w:r>
              <w:rPr>
                <w:szCs w:val="22"/>
              </w:rPr>
              <w:fldChar w:fldCharType="end"/>
            </w:r>
            <w:r>
              <w:rPr>
                <w:szCs w:val="22"/>
              </w:rPr>
              <w:t>;</w:t>
            </w:r>
          </w:p>
        </w:tc>
      </w:tr>
      <w:tr w:rsidR="00F64F88" w14:paraId="0C507AA0" w14:textId="77777777">
        <w:tc>
          <w:tcPr>
            <w:tcW w:w="2808" w:type="dxa"/>
            <w:shd w:val="clear" w:color="auto" w:fill="auto"/>
          </w:tcPr>
          <w:p w14:paraId="2C169259" w14:textId="46A94008" w:rsidR="00F64F88" w:rsidRDefault="00F64F88" w:rsidP="00F64F88">
            <w:pPr>
              <w:pStyle w:val="Heading2"/>
              <w:numPr>
                <w:ilvl w:val="0"/>
                <w:numId w:val="0"/>
              </w:numPr>
              <w:overflowPunct w:val="0"/>
              <w:autoSpaceDE w:val="0"/>
              <w:autoSpaceDN w:val="0"/>
              <w:jc w:val="left"/>
              <w:textAlignment w:val="baseline"/>
              <w:rPr>
                <w:b/>
                <w:szCs w:val="22"/>
              </w:rPr>
            </w:pPr>
            <w:r>
              <w:rPr>
                <w:b/>
                <w:szCs w:val="22"/>
              </w:rPr>
              <w:t>"Quality Partnership Schemes" or "QPS"</w:t>
            </w:r>
          </w:p>
        </w:tc>
        <w:tc>
          <w:tcPr>
            <w:tcW w:w="5670" w:type="dxa"/>
            <w:shd w:val="clear" w:color="auto" w:fill="auto"/>
          </w:tcPr>
          <w:p w14:paraId="78F93AC4" w14:textId="779B717E" w:rsidR="00F64F88" w:rsidRDefault="00F64F88" w:rsidP="00F64F88">
            <w:pPr>
              <w:pStyle w:val="Heading2"/>
              <w:numPr>
                <w:ilvl w:val="0"/>
                <w:numId w:val="0"/>
              </w:numPr>
              <w:overflowPunct w:val="0"/>
              <w:autoSpaceDE w:val="0"/>
              <w:autoSpaceDN w:val="0"/>
              <w:textAlignment w:val="baseline"/>
              <w:rPr>
                <w:szCs w:val="22"/>
              </w:rPr>
            </w:pPr>
            <w:r>
              <w:rPr>
                <w:szCs w:val="22"/>
              </w:rPr>
              <w:t>means a quality partnership scheme as specified in section 114(1) Transport Act 2000;</w:t>
            </w:r>
          </w:p>
        </w:tc>
      </w:tr>
      <w:tr w:rsidR="00F64F88" w14:paraId="19E37C46" w14:textId="77777777">
        <w:tc>
          <w:tcPr>
            <w:tcW w:w="2808" w:type="dxa"/>
            <w:shd w:val="clear" w:color="auto" w:fill="auto"/>
          </w:tcPr>
          <w:p w14:paraId="102B6BE7" w14:textId="6E427FD7" w:rsidR="00F64F88" w:rsidRDefault="00F64F88" w:rsidP="00F64F88">
            <w:pPr>
              <w:pStyle w:val="Heading2"/>
              <w:numPr>
                <w:ilvl w:val="0"/>
                <w:numId w:val="0"/>
              </w:numPr>
              <w:overflowPunct w:val="0"/>
              <w:autoSpaceDE w:val="0"/>
              <w:autoSpaceDN w:val="0"/>
              <w:jc w:val="left"/>
              <w:textAlignment w:val="baseline"/>
              <w:rPr>
                <w:b/>
                <w:szCs w:val="22"/>
              </w:rPr>
            </w:pPr>
            <w:r>
              <w:rPr>
                <w:b/>
                <w:szCs w:val="22"/>
              </w:rPr>
              <w:t>"Qualifying Agreement"</w:t>
            </w:r>
          </w:p>
        </w:tc>
        <w:tc>
          <w:tcPr>
            <w:tcW w:w="5670" w:type="dxa"/>
            <w:shd w:val="clear" w:color="auto" w:fill="auto"/>
          </w:tcPr>
          <w:p w14:paraId="6CD7479E" w14:textId="70DC8DF8" w:rsidR="00F64F88" w:rsidRPr="001B18F6" w:rsidRDefault="00F64F88" w:rsidP="00F64F88">
            <w:pPr>
              <w:pStyle w:val="Heading2"/>
              <w:numPr>
                <w:ilvl w:val="0"/>
                <w:numId w:val="0"/>
              </w:numPr>
              <w:overflowPunct w:val="0"/>
              <w:autoSpaceDE w:val="0"/>
              <w:autoSpaceDN w:val="0"/>
              <w:textAlignment w:val="baseline"/>
              <w:rPr>
                <w:szCs w:val="22"/>
              </w:rPr>
            </w:pPr>
            <w:r>
              <w:rPr>
                <w:szCs w:val="22"/>
              </w:rPr>
              <w:t xml:space="preserve">means </w:t>
            </w:r>
            <w:r w:rsidRPr="00A872EE">
              <w:rPr>
                <w:szCs w:val="22"/>
              </w:rPr>
              <w:t xml:space="preserve">an agreement between bus </w:t>
            </w:r>
            <w:r>
              <w:rPr>
                <w:szCs w:val="22"/>
              </w:rPr>
              <w:t>operators</w:t>
            </w:r>
            <w:r w:rsidRPr="00A872EE">
              <w:rPr>
                <w:szCs w:val="22"/>
              </w:rPr>
              <w:t xml:space="preserve"> only</w:t>
            </w:r>
            <w:r>
              <w:rPr>
                <w:szCs w:val="22"/>
              </w:rPr>
              <w:t xml:space="preserve"> within the meaning of </w:t>
            </w:r>
            <w:r w:rsidR="00AE02DA">
              <w:rPr>
                <w:szCs w:val="22"/>
              </w:rPr>
              <w:t xml:space="preserve">paragraphs </w:t>
            </w:r>
            <w:r>
              <w:rPr>
                <w:szCs w:val="22"/>
              </w:rPr>
              <w:t>17(4) of Schedule 10 of the Transport Act 2000</w:t>
            </w:r>
            <w:r w:rsidR="00CB2236">
              <w:rPr>
                <w:szCs w:val="22"/>
              </w:rPr>
              <w:t xml:space="preserve"> </w:t>
            </w:r>
            <w:r w:rsidR="00CB2236" w:rsidRPr="00CB2236">
              <w:rPr>
                <w:szCs w:val="22"/>
              </w:rPr>
              <w:t>as amended by Schedule 2 of the Local Transport Act 2008</w:t>
            </w:r>
            <w:r w:rsidRPr="00A872EE">
              <w:rPr>
                <w:szCs w:val="22"/>
              </w:rPr>
              <w:t>;</w:t>
            </w:r>
          </w:p>
        </w:tc>
      </w:tr>
      <w:tr w:rsidR="00F64F88" w14:paraId="62F34A2A" w14:textId="77777777">
        <w:tc>
          <w:tcPr>
            <w:tcW w:w="2808" w:type="dxa"/>
            <w:shd w:val="clear" w:color="auto" w:fill="auto"/>
          </w:tcPr>
          <w:p w14:paraId="11A63CA5" w14:textId="7F78327B" w:rsidR="00F64F88" w:rsidRDefault="00F64F88" w:rsidP="00F64F88">
            <w:pPr>
              <w:pStyle w:val="Heading2"/>
              <w:numPr>
                <w:ilvl w:val="0"/>
                <w:numId w:val="0"/>
              </w:numPr>
              <w:overflowPunct w:val="0"/>
              <w:autoSpaceDE w:val="0"/>
              <w:autoSpaceDN w:val="0"/>
              <w:jc w:val="left"/>
              <w:textAlignment w:val="baseline"/>
              <w:rPr>
                <w:b/>
                <w:szCs w:val="22"/>
              </w:rPr>
            </w:pPr>
            <w:r>
              <w:rPr>
                <w:b/>
                <w:szCs w:val="22"/>
              </w:rPr>
              <w:t>"Receiving Party"</w:t>
            </w:r>
          </w:p>
        </w:tc>
        <w:tc>
          <w:tcPr>
            <w:tcW w:w="5670" w:type="dxa"/>
            <w:shd w:val="clear" w:color="auto" w:fill="auto"/>
          </w:tcPr>
          <w:p w14:paraId="31714F13" w14:textId="77777777" w:rsidR="00F64F88" w:rsidRDefault="00F64F88" w:rsidP="00F64F88">
            <w:pPr>
              <w:pStyle w:val="Heading2"/>
              <w:numPr>
                <w:ilvl w:val="0"/>
                <w:numId w:val="0"/>
              </w:numPr>
              <w:overflowPunct w:val="0"/>
              <w:autoSpaceDE w:val="0"/>
              <w:autoSpaceDN w:val="0"/>
              <w:textAlignment w:val="baseline"/>
              <w:rPr>
                <w:szCs w:val="22"/>
              </w:rPr>
            </w:pPr>
            <w:r>
              <w:rPr>
                <w:szCs w:val="22"/>
              </w:rPr>
              <w:t>means a Party which receives Confidential Information from a Disclosing Party;</w:t>
            </w:r>
          </w:p>
        </w:tc>
      </w:tr>
      <w:tr w:rsidR="00F64F88" w14:paraId="103E760A" w14:textId="77777777">
        <w:tc>
          <w:tcPr>
            <w:tcW w:w="2808" w:type="dxa"/>
            <w:shd w:val="clear" w:color="auto" w:fill="auto"/>
          </w:tcPr>
          <w:p w14:paraId="48469EC6" w14:textId="4B52666C" w:rsidR="00F64F88" w:rsidRDefault="00F64F88" w:rsidP="00F64F88">
            <w:pPr>
              <w:pStyle w:val="Heading2"/>
              <w:numPr>
                <w:ilvl w:val="0"/>
                <w:numId w:val="0"/>
              </w:numPr>
              <w:overflowPunct w:val="0"/>
              <w:autoSpaceDE w:val="0"/>
              <w:autoSpaceDN w:val="0"/>
              <w:jc w:val="left"/>
              <w:textAlignment w:val="baseline"/>
              <w:rPr>
                <w:b/>
                <w:szCs w:val="22"/>
              </w:rPr>
            </w:pPr>
            <w:r>
              <w:rPr>
                <w:b/>
                <w:szCs w:val="22"/>
              </w:rPr>
              <w:t>"Rectification Period"</w:t>
            </w:r>
          </w:p>
        </w:tc>
        <w:tc>
          <w:tcPr>
            <w:tcW w:w="5670" w:type="dxa"/>
            <w:shd w:val="clear" w:color="auto" w:fill="auto"/>
          </w:tcPr>
          <w:p w14:paraId="5845FE6D" w14:textId="677622FB" w:rsidR="00F64F88" w:rsidRPr="00362B8A" w:rsidRDefault="00F64F88" w:rsidP="00F64F88">
            <w:pPr>
              <w:pStyle w:val="Heading2"/>
              <w:numPr>
                <w:ilvl w:val="0"/>
                <w:numId w:val="0"/>
              </w:numPr>
              <w:overflowPunct w:val="0"/>
              <w:autoSpaceDE w:val="0"/>
              <w:autoSpaceDN w:val="0"/>
              <w:textAlignment w:val="baseline"/>
              <w:rPr>
                <w:szCs w:val="22"/>
              </w:rPr>
            </w:pPr>
            <w:r w:rsidRPr="00362B8A">
              <w:rPr>
                <w:szCs w:val="22"/>
              </w:rPr>
              <w:t>has the meaning given to it in clause</w:t>
            </w:r>
            <w:r>
              <w:rPr>
                <w:szCs w:val="22"/>
              </w:rPr>
              <w:t> </w:t>
            </w:r>
            <w:r w:rsidRPr="007746F0">
              <w:rPr>
                <w:szCs w:val="22"/>
              </w:rPr>
              <w:fldChar w:fldCharType="begin"/>
            </w:r>
            <w:r w:rsidRPr="00362B8A">
              <w:rPr>
                <w:szCs w:val="22"/>
              </w:rPr>
              <w:instrText xml:space="preserve"> REF _Ref530746773 \r \h  \* MERGEFORMAT </w:instrText>
            </w:r>
            <w:r w:rsidRPr="007746F0">
              <w:rPr>
                <w:szCs w:val="22"/>
              </w:rPr>
            </w:r>
            <w:r w:rsidRPr="007746F0">
              <w:rPr>
                <w:szCs w:val="22"/>
              </w:rPr>
              <w:fldChar w:fldCharType="separate"/>
            </w:r>
            <w:r w:rsidR="00D311B0">
              <w:rPr>
                <w:szCs w:val="22"/>
              </w:rPr>
              <w:t>12.1(a)(i)</w:t>
            </w:r>
            <w:r w:rsidRPr="007746F0">
              <w:rPr>
                <w:szCs w:val="22"/>
              </w:rPr>
              <w:fldChar w:fldCharType="end"/>
            </w:r>
            <w:r w:rsidRPr="00362B8A">
              <w:rPr>
                <w:szCs w:val="22"/>
              </w:rPr>
              <w:t>;</w:t>
            </w:r>
          </w:p>
        </w:tc>
      </w:tr>
      <w:tr w:rsidR="00F64F88" w14:paraId="7D8CA065" w14:textId="77777777">
        <w:tc>
          <w:tcPr>
            <w:tcW w:w="2808" w:type="dxa"/>
            <w:shd w:val="clear" w:color="auto" w:fill="auto"/>
          </w:tcPr>
          <w:p w14:paraId="0638D512" w14:textId="431BFDDE" w:rsidR="00F64F88" w:rsidRDefault="00F64F88" w:rsidP="00F64F88">
            <w:pPr>
              <w:pStyle w:val="Heading2"/>
              <w:numPr>
                <w:ilvl w:val="0"/>
                <w:numId w:val="0"/>
              </w:numPr>
              <w:overflowPunct w:val="0"/>
              <w:autoSpaceDE w:val="0"/>
              <w:autoSpaceDN w:val="0"/>
              <w:jc w:val="left"/>
              <w:textAlignment w:val="baseline"/>
              <w:rPr>
                <w:b/>
                <w:szCs w:val="22"/>
              </w:rPr>
            </w:pPr>
            <w:r w:rsidRPr="00C26951">
              <w:rPr>
                <w:b/>
                <w:szCs w:val="22"/>
              </w:rPr>
              <w:t>"Re</w:t>
            </w:r>
            <w:r>
              <w:rPr>
                <w:b/>
                <w:szCs w:val="22"/>
              </w:rPr>
              <w:t>ference Network</w:t>
            </w:r>
            <w:r w:rsidRPr="00C26951">
              <w:rPr>
                <w:b/>
                <w:szCs w:val="22"/>
              </w:rPr>
              <w:t>"</w:t>
            </w:r>
          </w:p>
        </w:tc>
        <w:tc>
          <w:tcPr>
            <w:tcW w:w="5670" w:type="dxa"/>
            <w:shd w:val="clear" w:color="auto" w:fill="auto"/>
          </w:tcPr>
          <w:p w14:paraId="4D52D39A" w14:textId="69B264BA" w:rsidR="00F64F88" w:rsidRPr="00362B8A" w:rsidRDefault="00F64F88" w:rsidP="00F64F88">
            <w:pPr>
              <w:pStyle w:val="Heading2"/>
              <w:numPr>
                <w:ilvl w:val="0"/>
                <w:numId w:val="0"/>
              </w:numPr>
              <w:overflowPunct w:val="0"/>
              <w:autoSpaceDE w:val="0"/>
              <w:autoSpaceDN w:val="0"/>
              <w:textAlignment w:val="baseline"/>
              <w:rPr>
                <w:szCs w:val="22"/>
              </w:rPr>
            </w:pPr>
            <w:r>
              <w:rPr>
                <w:szCs w:val="22"/>
              </w:rPr>
              <w:t>[means a reference bus network for the Region which has been developed pursuant to the terms of BES 2 and which may be varied from time to time in accordance with the terms of this Agreement or any other partnership arrangements developed in accordance with its terms;]</w:t>
            </w:r>
            <w:r>
              <w:rPr>
                <w:rStyle w:val="FootnoteReference"/>
              </w:rPr>
              <w:footnoteReference w:id="5"/>
            </w:r>
          </w:p>
        </w:tc>
      </w:tr>
      <w:tr w:rsidR="00F64F88" w14:paraId="5859BD4B" w14:textId="77777777">
        <w:tc>
          <w:tcPr>
            <w:tcW w:w="2808" w:type="dxa"/>
            <w:shd w:val="clear" w:color="auto" w:fill="auto"/>
          </w:tcPr>
          <w:p w14:paraId="1573075B" w14:textId="72879918" w:rsidR="00F64F88" w:rsidRDefault="00F64F88" w:rsidP="00F64F88">
            <w:pPr>
              <w:pStyle w:val="Heading2"/>
              <w:numPr>
                <w:ilvl w:val="0"/>
                <w:numId w:val="0"/>
              </w:numPr>
              <w:overflowPunct w:val="0"/>
              <w:autoSpaceDE w:val="0"/>
              <w:autoSpaceDN w:val="0"/>
              <w:jc w:val="left"/>
              <w:textAlignment w:val="baseline"/>
              <w:rPr>
                <w:b/>
                <w:szCs w:val="22"/>
              </w:rPr>
            </w:pPr>
            <w:r>
              <w:rPr>
                <w:b/>
                <w:szCs w:val="22"/>
              </w:rPr>
              <w:lastRenderedPageBreak/>
              <w:t>"Region"</w:t>
            </w:r>
          </w:p>
        </w:tc>
        <w:tc>
          <w:tcPr>
            <w:tcW w:w="5670" w:type="dxa"/>
            <w:shd w:val="clear" w:color="auto" w:fill="auto"/>
          </w:tcPr>
          <w:p w14:paraId="78EDDD8F" w14:textId="46231C37" w:rsidR="00F64F88" w:rsidRPr="00362B8A" w:rsidRDefault="00F64F88" w:rsidP="00F64F88">
            <w:pPr>
              <w:pStyle w:val="Heading2"/>
              <w:numPr>
                <w:ilvl w:val="0"/>
                <w:numId w:val="0"/>
              </w:numPr>
              <w:overflowPunct w:val="0"/>
              <w:autoSpaceDE w:val="0"/>
              <w:autoSpaceDN w:val="0"/>
              <w:textAlignment w:val="baseline"/>
              <w:rPr>
                <w:szCs w:val="22"/>
              </w:rPr>
            </w:pPr>
            <w:r>
              <w:rPr>
                <w:szCs w:val="22"/>
              </w:rPr>
              <w:t>means [</w:t>
            </w:r>
            <w:r w:rsidRPr="00714B68">
              <w:rPr>
                <w:rFonts w:ascii="Wingdings" w:hAnsi="Wingdings"/>
                <w:szCs w:val="22"/>
              </w:rPr>
              <w:t></w:t>
            </w:r>
            <w:r w:rsidRPr="00714B68">
              <w:rPr>
                <w:rFonts w:hint="eastAsia"/>
                <w:szCs w:val="22"/>
              </w:rPr>
              <w:t>                    </w:t>
            </w:r>
            <w:r>
              <w:rPr>
                <w:szCs w:val="22"/>
              </w:rPr>
              <w:t>];</w:t>
            </w:r>
          </w:p>
        </w:tc>
      </w:tr>
      <w:tr w:rsidR="00F64F88" w14:paraId="2323D439" w14:textId="77777777">
        <w:tc>
          <w:tcPr>
            <w:tcW w:w="2808" w:type="dxa"/>
            <w:shd w:val="clear" w:color="auto" w:fill="auto"/>
          </w:tcPr>
          <w:p w14:paraId="25D74D09" w14:textId="0B8AF2B7" w:rsidR="00F64F88" w:rsidRDefault="00F64F88" w:rsidP="00F64F88">
            <w:pPr>
              <w:pStyle w:val="Heading2"/>
              <w:numPr>
                <w:ilvl w:val="0"/>
                <w:numId w:val="0"/>
              </w:numPr>
              <w:overflowPunct w:val="0"/>
              <w:autoSpaceDE w:val="0"/>
              <w:autoSpaceDN w:val="0"/>
              <w:jc w:val="left"/>
              <w:textAlignment w:val="baseline"/>
              <w:rPr>
                <w:b/>
                <w:szCs w:val="22"/>
              </w:rPr>
            </w:pPr>
            <w:r>
              <w:rPr>
                <w:b/>
                <w:szCs w:val="22"/>
              </w:rPr>
              <w:t>"Remedial Action Plan"</w:t>
            </w:r>
          </w:p>
        </w:tc>
        <w:tc>
          <w:tcPr>
            <w:tcW w:w="5670" w:type="dxa"/>
            <w:shd w:val="clear" w:color="auto" w:fill="auto"/>
          </w:tcPr>
          <w:p w14:paraId="4FB30DC3" w14:textId="4FAD4DE3" w:rsidR="00F64F88" w:rsidRPr="00362B8A" w:rsidRDefault="00F64F88" w:rsidP="00F64F88">
            <w:pPr>
              <w:pStyle w:val="Heading2"/>
              <w:numPr>
                <w:ilvl w:val="0"/>
                <w:numId w:val="0"/>
              </w:numPr>
              <w:overflowPunct w:val="0"/>
              <w:autoSpaceDE w:val="0"/>
              <w:autoSpaceDN w:val="0"/>
              <w:textAlignment w:val="baseline"/>
              <w:rPr>
                <w:szCs w:val="22"/>
              </w:rPr>
            </w:pPr>
            <w:r w:rsidRPr="00362B8A">
              <w:rPr>
                <w:szCs w:val="22"/>
              </w:rPr>
              <w:t>has the meaning given to it in clause</w:t>
            </w:r>
            <w:r>
              <w:rPr>
                <w:szCs w:val="22"/>
              </w:rPr>
              <w:t> </w:t>
            </w:r>
            <w:r w:rsidRPr="007746F0">
              <w:rPr>
                <w:szCs w:val="22"/>
              </w:rPr>
              <w:fldChar w:fldCharType="begin"/>
            </w:r>
            <w:r w:rsidRPr="00362B8A">
              <w:rPr>
                <w:szCs w:val="22"/>
              </w:rPr>
              <w:instrText xml:space="preserve"> REF _Ref530746773 \r \h </w:instrText>
            </w:r>
            <w:r w:rsidRPr="007746F0">
              <w:rPr>
                <w:szCs w:val="22"/>
              </w:rPr>
              <w:instrText xml:space="preserve"> \* MERGEFORMAT </w:instrText>
            </w:r>
            <w:r w:rsidRPr="007746F0">
              <w:rPr>
                <w:szCs w:val="22"/>
              </w:rPr>
            </w:r>
            <w:r w:rsidRPr="007746F0">
              <w:rPr>
                <w:szCs w:val="22"/>
              </w:rPr>
              <w:fldChar w:fldCharType="separate"/>
            </w:r>
            <w:r w:rsidR="00D311B0">
              <w:rPr>
                <w:szCs w:val="22"/>
              </w:rPr>
              <w:t>12.1(a)(i)</w:t>
            </w:r>
            <w:r w:rsidRPr="007746F0">
              <w:rPr>
                <w:szCs w:val="22"/>
              </w:rPr>
              <w:fldChar w:fldCharType="end"/>
            </w:r>
            <w:r w:rsidRPr="00362B8A">
              <w:rPr>
                <w:szCs w:val="22"/>
              </w:rPr>
              <w:t>;</w:t>
            </w:r>
          </w:p>
        </w:tc>
      </w:tr>
      <w:tr w:rsidR="00F64F88" w14:paraId="1C3D3028" w14:textId="77777777">
        <w:tc>
          <w:tcPr>
            <w:tcW w:w="2808" w:type="dxa"/>
            <w:shd w:val="clear" w:color="auto" w:fill="auto"/>
          </w:tcPr>
          <w:p w14:paraId="394B71A8" w14:textId="03ACCC3D" w:rsidR="00F64F88" w:rsidRDefault="00F64F88" w:rsidP="00F64F88">
            <w:pPr>
              <w:pStyle w:val="Heading2"/>
              <w:numPr>
                <w:ilvl w:val="0"/>
                <w:numId w:val="0"/>
              </w:numPr>
              <w:overflowPunct w:val="0"/>
              <w:autoSpaceDE w:val="0"/>
              <w:autoSpaceDN w:val="0"/>
              <w:jc w:val="left"/>
              <w:textAlignment w:val="baseline"/>
              <w:rPr>
                <w:b/>
                <w:szCs w:val="22"/>
              </w:rPr>
            </w:pPr>
            <w:r>
              <w:rPr>
                <w:b/>
                <w:szCs w:val="22"/>
              </w:rPr>
              <w:t>"</w:t>
            </w:r>
            <w:r w:rsidRPr="00706D21">
              <w:rPr>
                <w:b/>
                <w:szCs w:val="22"/>
              </w:rPr>
              <w:t>Request for Information</w:t>
            </w:r>
            <w:r>
              <w:rPr>
                <w:b/>
                <w:szCs w:val="22"/>
              </w:rPr>
              <w:t>"</w:t>
            </w:r>
          </w:p>
        </w:tc>
        <w:tc>
          <w:tcPr>
            <w:tcW w:w="5670" w:type="dxa"/>
            <w:shd w:val="clear" w:color="auto" w:fill="auto"/>
          </w:tcPr>
          <w:p w14:paraId="1E541F30" w14:textId="669E3ABE" w:rsidR="00F64F88" w:rsidRPr="00362B8A" w:rsidRDefault="00F64F88" w:rsidP="00F64F88">
            <w:pPr>
              <w:pStyle w:val="Heading2"/>
              <w:numPr>
                <w:ilvl w:val="0"/>
                <w:numId w:val="0"/>
              </w:numPr>
              <w:overflowPunct w:val="0"/>
              <w:autoSpaceDE w:val="0"/>
              <w:autoSpaceDN w:val="0"/>
              <w:textAlignment w:val="baseline"/>
              <w:rPr>
                <w:szCs w:val="22"/>
              </w:rPr>
            </w:pPr>
            <w:r w:rsidRPr="00706D21">
              <w:rPr>
                <w:szCs w:val="22"/>
              </w:rPr>
              <w:t>shall have the meaning set out in the FOIA or any request for information under the FOIA;</w:t>
            </w:r>
          </w:p>
        </w:tc>
      </w:tr>
      <w:tr w:rsidR="00F64F88" w14:paraId="6204B55E" w14:textId="77777777">
        <w:tc>
          <w:tcPr>
            <w:tcW w:w="2808" w:type="dxa"/>
            <w:shd w:val="clear" w:color="auto" w:fill="auto"/>
          </w:tcPr>
          <w:p w14:paraId="13B81A4E" w14:textId="3D287915" w:rsidR="00F64F88" w:rsidRDefault="00F64F88" w:rsidP="00F64F88">
            <w:pPr>
              <w:pStyle w:val="Heading2"/>
              <w:numPr>
                <w:ilvl w:val="0"/>
                <w:numId w:val="0"/>
              </w:numPr>
              <w:overflowPunct w:val="0"/>
              <w:autoSpaceDE w:val="0"/>
              <w:autoSpaceDN w:val="0"/>
              <w:jc w:val="left"/>
              <w:textAlignment w:val="baseline"/>
              <w:rPr>
                <w:b/>
                <w:szCs w:val="22"/>
              </w:rPr>
            </w:pPr>
            <w:r>
              <w:rPr>
                <w:b/>
                <w:szCs w:val="22"/>
              </w:rPr>
              <w:t>"Route"</w:t>
            </w:r>
          </w:p>
        </w:tc>
        <w:tc>
          <w:tcPr>
            <w:tcW w:w="5670" w:type="dxa"/>
            <w:shd w:val="clear" w:color="auto" w:fill="auto"/>
          </w:tcPr>
          <w:p w14:paraId="18D5ED7E" w14:textId="583F4B78" w:rsidR="00F64F88" w:rsidRDefault="00F64F88" w:rsidP="00F64F88">
            <w:pPr>
              <w:pStyle w:val="Heading2"/>
              <w:numPr>
                <w:ilvl w:val="0"/>
                <w:numId w:val="0"/>
              </w:numPr>
              <w:overflowPunct w:val="0"/>
              <w:autoSpaceDE w:val="0"/>
              <w:autoSpaceDN w:val="0"/>
              <w:textAlignment w:val="baseline"/>
              <w:rPr>
                <w:szCs w:val="22"/>
              </w:rPr>
            </w:pPr>
            <w:r>
              <w:rPr>
                <w:szCs w:val="22"/>
              </w:rPr>
              <w:t>means a route, series of routes and/or sections of routes operated by an Operator forming part of the Reference Network;</w:t>
            </w:r>
          </w:p>
        </w:tc>
      </w:tr>
      <w:tr w:rsidR="00F64F88" w14:paraId="4078661D" w14:textId="77777777">
        <w:tc>
          <w:tcPr>
            <w:tcW w:w="2808" w:type="dxa"/>
            <w:shd w:val="clear" w:color="auto" w:fill="auto"/>
          </w:tcPr>
          <w:p w14:paraId="69AEB2A2" w14:textId="35885F2E" w:rsidR="00F64F88" w:rsidRDefault="00F64F88" w:rsidP="00F64F88">
            <w:pPr>
              <w:pStyle w:val="Heading2"/>
              <w:numPr>
                <w:ilvl w:val="0"/>
                <w:numId w:val="0"/>
              </w:numPr>
              <w:overflowPunct w:val="0"/>
              <w:autoSpaceDE w:val="0"/>
              <w:autoSpaceDN w:val="0"/>
              <w:jc w:val="left"/>
              <w:textAlignment w:val="baseline"/>
              <w:rPr>
                <w:b/>
                <w:szCs w:val="22"/>
              </w:rPr>
            </w:pPr>
            <w:r>
              <w:rPr>
                <w:b/>
                <w:szCs w:val="22"/>
              </w:rPr>
              <w:t>"Service"</w:t>
            </w:r>
          </w:p>
        </w:tc>
        <w:tc>
          <w:tcPr>
            <w:tcW w:w="5670" w:type="dxa"/>
            <w:shd w:val="clear" w:color="auto" w:fill="auto"/>
          </w:tcPr>
          <w:p w14:paraId="6E07E8BC" w14:textId="77777777" w:rsidR="00F64F88" w:rsidRDefault="00F64F88" w:rsidP="00F64F88">
            <w:pPr>
              <w:pStyle w:val="Heading2"/>
              <w:numPr>
                <w:ilvl w:val="0"/>
                <w:numId w:val="0"/>
              </w:numPr>
              <w:overflowPunct w:val="0"/>
              <w:autoSpaceDE w:val="0"/>
              <w:autoSpaceDN w:val="0"/>
              <w:textAlignment w:val="baseline"/>
              <w:rPr>
                <w:szCs w:val="22"/>
              </w:rPr>
            </w:pPr>
            <w:r>
              <w:rPr>
                <w:szCs w:val="22"/>
              </w:rPr>
              <w:t>means a local bus service operated by an Operator along a Route;</w:t>
            </w:r>
          </w:p>
        </w:tc>
      </w:tr>
      <w:tr w:rsidR="00F64F88" w14:paraId="7F8DA78B" w14:textId="77777777">
        <w:tc>
          <w:tcPr>
            <w:tcW w:w="2808" w:type="dxa"/>
            <w:shd w:val="clear" w:color="auto" w:fill="auto"/>
          </w:tcPr>
          <w:p w14:paraId="6FE2390B" w14:textId="148FDB5E" w:rsidR="00F64F88" w:rsidRDefault="00F64F88" w:rsidP="00F64F88">
            <w:pPr>
              <w:pStyle w:val="Heading2"/>
              <w:numPr>
                <w:ilvl w:val="0"/>
                <w:numId w:val="0"/>
              </w:numPr>
              <w:overflowPunct w:val="0"/>
              <w:autoSpaceDE w:val="0"/>
              <w:autoSpaceDN w:val="0"/>
              <w:jc w:val="left"/>
              <w:textAlignment w:val="baseline"/>
              <w:rPr>
                <w:b/>
                <w:szCs w:val="22"/>
              </w:rPr>
            </w:pPr>
            <w:r>
              <w:rPr>
                <w:b/>
                <w:szCs w:val="22"/>
              </w:rPr>
              <w:t xml:space="preserve">"Service Standards" </w:t>
            </w:r>
          </w:p>
        </w:tc>
        <w:tc>
          <w:tcPr>
            <w:tcW w:w="5670" w:type="dxa"/>
            <w:shd w:val="clear" w:color="auto" w:fill="auto"/>
          </w:tcPr>
          <w:p w14:paraId="54B359EC" w14:textId="76F7E5C5" w:rsidR="00F64F88" w:rsidRDefault="00F64F88" w:rsidP="00F64F88">
            <w:pPr>
              <w:pStyle w:val="Heading2"/>
              <w:numPr>
                <w:ilvl w:val="0"/>
                <w:numId w:val="0"/>
              </w:numPr>
              <w:overflowPunct w:val="0"/>
              <w:autoSpaceDE w:val="0"/>
              <w:autoSpaceDN w:val="0"/>
              <w:textAlignment w:val="baseline"/>
              <w:rPr>
                <w:szCs w:val="22"/>
              </w:rPr>
            </w:pPr>
            <w:r>
              <w:rPr>
                <w:szCs w:val="22"/>
              </w:rPr>
              <w:t xml:space="preserve">[means the set of service standards, agreed as </w:t>
            </w:r>
            <w:r w:rsidRPr="00046721">
              <w:rPr>
                <w:szCs w:val="22"/>
              </w:rPr>
              <w:t>part of the development of the Reference Network</w:t>
            </w:r>
            <w:r>
              <w:rPr>
                <w:szCs w:val="22"/>
              </w:rPr>
              <w:t xml:space="preserve"> pursuant to the terms of BES 2</w:t>
            </w:r>
            <w:r w:rsidRPr="00046721">
              <w:rPr>
                <w:szCs w:val="22"/>
              </w:rPr>
              <w:t>, which will apply to different classifications of routes across Wales</w:t>
            </w:r>
            <w:r>
              <w:rPr>
                <w:szCs w:val="22"/>
              </w:rPr>
              <w:t>;]</w:t>
            </w:r>
            <w:r>
              <w:rPr>
                <w:rStyle w:val="FootnoteReference"/>
              </w:rPr>
              <w:footnoteReference w:id="6"/>
            </w:r>
          </w:p>
        </w:tc>
      </w:tr>
      <w:tr w:rsidR="00F64F88" w14:paraId="55948DFF" w14:textId="77777777">
        <w:tc>
          <w:tcPr>
            <w:tcW w:w="2808" w:type="dxa"/>
            <w:shd w:val="clear" w:color="auto" w:fill="auto"/>
          </w:tcPr>
          <w:p w14:paraId="1435B48E" w14:textId="0227F631" w:rsidR="00F64F88" w:rsidRDefault="00F64F88" w:rsidP="00F64F88">
            <w:pPr>
              <w:pStyle w:val="Heading2"/>
              <w:numPr>
                <w:ilvl w:val="0"/>
                <w:numId w:val="0"/>
              </w:numPr>
              <w:overflowPunct w:val="0"/>
              <w:autoSpaceDE w:val="0"/>
              <w:autoSpaceDN w:val="0"/>
              <w:jc w:val="left"/>
              <w:textAlignment w:val="baseline"/>
              <w:rPr>
                <w:b/>
                <w:szCs w:val="22"/>
              </w:rPr>
            </w:pPr>
            <w:r>
              <w:rPr>
                <w:b/>
                <w:szCs w:val="22"/>
              </w:rPr>
              <w:t>"S</w:t>
            </w:r>
            <w:r w:rsidR="004C5BE6">
              <w:rPr>
                <w:b/>
                <w:szCs w:val="22"/>
              </w:rPr>
              <w:t>ubsidy Control</w:t>
            </w:r>
            <w:r>
              <w:rPr>
                <w:b/>
                <w:szCs w:val="22"/>
              </w:rPr>
              <w:t xml:space="preserve"> and Procurement Constraints"</w:t>
            </w:r>
          </w:p>
        </w:tc>
        <w:tc>
          <w:tcPr>
            <w:tcW w:w="5670" w:type="dxa"/>
            <w:shd w:val="clear" w:color="auto" w:fill="auto"/>
          </w:tcPr>
          <w:p w14:paraId="6B5C78D6" w14:textId="65E926E4" w:rsidR="00F64F88" w:rsidRDefault="00F64F88" w:rsidP="00F64F88">
            <w:pPr>
              <w:pStyle w:val="Heading2"/>
              <w:numPr>
                <w:ilvl w:val="0"/>
                <w:numId w:val="0"/>
              </w:numPr>
              <w:overflowPunct w:val="0"/>
              <w:autoSpaceDE w:val="0"/>
              <w:autoSpaceDN w:val="0"/>
              <w:textAlignment w:val="baseline"/>
              <w:rPr>
                <w:szCs w:val="22"/>
              </w:rPr>
            </w:pPr>
            <w:r>
              <w:rPr>
                <w:szCs w:val="22"/>
              </w:rPr>
              <w:t>has the meaning given to it in clause </w:t>
            </w:r>
            <w:r w:rsidRPr="007746F0">
              <w:rPr>
                <w:szCs w:val="22"/>
              </w:rPr>
              <w:fldChar w:fldCharType="begin"/>
            </w:r>
            <w:r w:rsidRPr="00362B8A">
              <w:rPr>
                <w:szCs w:val="22"/>
              </w:rPr>
              <w:instrText xml:space="preserve"> REF _Ref508111424 \r \h </w:instrText>
            </w:r>
            <w:r w:rsidRPr="007746F0">
              <w:rPr>
                <w:szCs w:val="22"/>
              </w:rPr>
              <w:instrText xml:space="preserve"> \* MERGEFORMAT </w:instrText>
            </w:r>
            <w:r w:rsidRPr="007746F0">
              <w:rPr>
                <w:szCs w:val="22"/>
              </w:rPr>
            </w:r>
            <w:r w:rsidRPr="007746F0">
              <w:rPr>
                <w:szCs w:val="22"/>
              </w:rPr>
              <w:fldChar w:fldCharType="separate"/>
            </w:r>
            <w:r w:rsidR="00D311B0">
              <w:rPr>
                <w:szCs w:val="22"/>
              </w:rPr>
              <w:t>9.2</w:t>
            </w:r>
            <w:r w:rsidRPr="007746F0">
              <w:rPr>
                <w:szCs w:val="22"/>
              </w:rPr>
              <w:fldChar w:fldCharType="end"/>
            </w:r>
            <w:r>
              <w:rPr>
                <w:szCs w:val="22"/>
              </w:rPr>
              <w:t>;</w:t>
            </w:r>
          </w:p>
        </w:tc>
      </w:tr>
      <w:tr w:rsidR="00F64F88" w14:paraId="52FBDE1B" w14:textId="77777777">
        <w:tc>
          <w:tcPr>
            <w:tcW w:w="2808" w:type="dxa"/>
            <w:shd w:val="clear" w:color="auto" w:fill="auto"/>
          </w:tcPr>
          <w:p w14:paraId="12E65840" w14:textId="3F33D441" w:rsidR="00F64F88" w:rsidRDefault="00F64F88" w:rsidP="00F64F88">
            <w:pPr>
              <w:pStyle w:val="Heading2"/>
              <w:numPr>
                <w:ilvl w:val="0"/>
                <w:numId w:val="0"/>
              </w:numPr>
              <w:overflowPunct w:val="0"/>
              <w:autoSpaceDE w:val="0"/>
              <w:autoSpaceDN w:val="0"/>
              <w:jc w:val="left"/>
              <w:textAlignment w:val="baseline"/>
              <w:rPr>
                <w:b/>
                <w:szCs w:val="22"/>
              </w:rPr>
            </w:pPr>
            <w:r>
              <w:rPr>
                <w:b/>
                <w:szCs w:val="22"/>
              </w:rPr>
              <w:t>"Term"</w:t>
            </w:r>
          </w:p>
        </w:tc>
        <w:tc>
          <w:tcPr>
            <w:tcW w:w="5670" w:type="dxa"/>
            <w:shd w:val="clear" w:color="auto" w:fill="auto"/>
          </w:tcPr>
          <w:p w14:paraId="29D45CE1" w14:textId="787EF2CB" w:rsidR="00F64F88" w:rsidRDefault="00F64F88" w:rsidP="00F64F88">
            <w:pPr>
              <w:pStyle w:val="Heading2"/>
              <w:numPr>
                <w:ilvl w:val="0"/>
                <w:numId w:val="0"/>
              </w:numPr>
              <w:overflowPunct w:val="0"/>
              <w:autoSpaceDE w:val="0"/>
              <w:autoSpaceDN w:val="0"/>
              <w:textAlignment w:val="baseline"/>
              <w:rPr>
                <w:szCs w:val="22"/>
              </w:rPr>
            </w:pPr>
            <w:r>
              <w:rPr>
                <w:szCs w:val="22"/>
              </w:rPr>
              <w:t>has the meaning given to it in clause </w:t>
            </w:r>
            <w:r w:rsidRPr="007746F0">
              <w:rPr>
                <w:szCs w:val="22"/>
              </w:rPr>
              <w:fldChar w:fldCharType="begin"/>
            </w:r>
            <w:r w:rsidRPr="00362B8A">
              <w:rPr>
                <w:szCs w:val="22"/>
              </w:rPr>
              <w:instrText xml:space="preserve"> REF _Ref506381732 \w \h  \* MERGEFORMAT </w:instrText>
            </w:r>
            <w:r w:rsidRPr="007746F0">
              <w:rPr>
                <w:szCs w:val="22"/>
              </w:rPr>
            </w:r>
            <w:r w:rsidRPr="007746F0">
              <w:rPr>
                <w:szCs w:val="22"/>
              </w:rPr>
              <w:fldChar w:fldCharType="separate"/>
            </w:r>
            <w:r w:rsidR="00D311B0">
              <w:rPr>
                <w:szCs w:val="22"/>
              </w:rPr>
              <w:t>2.1</w:t>
            </w:r>
            <w:r w:rsidRPr="007746F0">
              <w:rPr>
                <w:szCs w:val="22"/>
              </w:rPr>
              <w:fldChar w:fldCharType="end"/>
            </w:r>
            <w:r>
              <w:rPr>
                <w:szCs w:val="22"/>
              </w:rPr>
              <w:t xml:space="preserve">; </w:t>
            </w:r>
          </w:p>
        </w:tc>
      </w:tr>
      <w:tr w:rsidR="00CE4237" w14:paraId="435DFA0D" w14:textId="77777777">
        <w:tc>
          <w:tcPr>
            <w:tcW w:w="2808" w:type="dxa"/>
            <w:shd w:val="clear" w:color="auto" w:fill="auto"/>
          </w:tcPr>
          <w:p w14:paraId="46E45043" w14:textId="1EBB7868" w:rsidR="00CE4237" w:rsidRDefault="00CE4237" w:rsidP="00F64F88">
            <w:pPr>
              <w:pStyle w:val="Heading2"/>
              <w:numPr>
                <w:ilvl w:val="0"/>
                <w:numId w:val="0"/>
              </w:numPr>
              <w:overflowPunct w:val="0"/>
              <w:autoSpaceDE w:val="0"/>
              <w:autoSpaceDN w:val="0"/>
              <w:jc w:val="left"/>
              <w:textAlignment w:val="baseline"/>
              <w:rPr>
                <w:b/>
                <w:szCs w:val="22"/>
              </w:rPr>
            </w:pPr>
            <w:r w:rsidRPr="00CE4237">
              <w:rPr>
                <w:b/>
                <w:szCs w:val="22"/>
              </w:rPr>
              <w:t>"</w:t>
            </w:r>
            <w:r>
              <w:rPr>
                <w:b/>
                <w:szCs w:val="22"/>
              </w:rPr>
              <w:t>UK GDPR</w:t>
            </w:r>
            <w:r w:rsidRPr="00CE4237">
              <w:rPr>
                <w:b/>
                <w:szCs w:val="22"/>
              </w:rPr>
              <w:t>"</w:t>
            </w:r>
          </w:p>
        </w:tc>
        <w:tc>
          <w:tcPr>
            <w:tcW w:w="5670" w:type="dxa"/>
            <w:shd w:val="clear" w:color="auto" w:fill="auto"/>
          </w:tcPr>
          <w:p w14:paraId="3FE806E9" w14:textId="4B573E86" w:rsidR="00CE4237" w:rsidRDefault="00CE4237" w:rsidP="00F64F88">
            <w:pPr>
              <w:pStyle w:val="Heading2"/>
              <w:numPr>
                <w:ilvl w:val="0"/>
                <w:numId w:val="0"/>
              </w:numPr>
              <w:overflowPunct w:val="0"/>
              <w:autoSpaceDE w:val="0"/>
              <w:autoSpaceDN w:val="0"/>
              <w:textAlignment w:val="baseline"/>
              <w:rPr>
                <w:szCs w:val="22"/>
              </w:rPr>
            </w:pPr>
            <w:r w:rsidRPr="00CE4237">
              <w:rPr>
                <w:szCs w:val="22"/>
              </w:rPr>
              <w:t>means the EU General Data Protection Regulation 2016/679 of the European Parliament and of the Council, as transposed into the laws of the United Kingdom by operation of section 3 of the European Union (Withdrawal) Act 2018, and as amended from time to time;</w:t>
            </w:r>
          </w:p>
        </w:tc>
      </w:tr>
      <w:tr w:rsidR="00F64F88" w14:paraId="4BCAEB55" w14:textId="77777777">
        <w:tc>
          <w:tcPr>
            <w:tcW w:w="2808" w:type="dxa"/>
            <w:shd w:val="clear" w:color="auto" w:fill="auto"/>
          </w:tcPr>
          <w:p w14:paraId="06A054A6" w14:textId="2B802D7F" w:rsidR="00F64F88" w:rsidRDefault="00F64F88" w:rsidP="00F64F88">
            <w:pPr>
              <w:pStyle w:val="Heading2"/>
              <w:numPr>
                <w:ilvl w:val="0"/>
                <w:numId w:val="0"/>
              </w:numPr>
              <w:overflowPunct w:val="0"/>
              <w:autoSpaceDE w:val="0"/>
              <w:autoSpaceDN w:val="0"/>
              <w:jc w:val="left"/>
              <w:textAlignment w:val="baseline"/>
              <w:rPr>
                <w:b/>
                <w:szCs w:val="22"/>
              </w:rPr>
            </w:pPr>
            <w:r>
              <w:rPr>
                <w:b/>
                <w:szCs w:val="22"/>
              </w:rPr>
              <w:t>"Welsh Bus Open Data Agreement"</w:t>
            </w:r>
          </w:p>
        </w:tc>
        <w:tc>
          <w:tcPr>
            <w:tcW w:w="5670" w:type="dxa"/>
            <w:shd w:val="clear" w:color="auto" w:fill="auto"/>
          </w:tcPr>
          <w:p w14:paraId="4FDC26D7" w14:textId="2DA39E5B" w:rsidR="00F64F88" w:rsidRDefault="00F64F88" w:rsidP="00F64F88">
            <w:pPr>
              <w:pStyle w:val="Heading2"/>
              <w:numPr>
                <w:ilvl w:val="0"/>
                <w:numId w:val="0"/>
              </w:numPr>
              <w:overflowPunct w:val="0"/>
              <w:autoSpaceDE w:val="0"/>
              <w:autoSpaceDN w:val="0"/>
              <w:textAlignment w:val="baseline"/>
              <w:rPr>
                <w:szCs w:val="22"/>
              </w:rPr>
            </w:pPr>
            <w:r>
              <w:rPr>
                <w:szCs w:val="22"/>
              </w:rPr>
              <w:t xml:space="preserve">means the agreement to be entered into between (1) TfW and (2) the Operator </w:t>
            </w:r>
            <w:r w:rsidRPr="00EC139E">
              <w:rPr>
                <w:szCs w:val="22"/>
              </w:rPr>
              <w:t xml:space="preserve">in relation to the Operator providing </w:t>
            </w:r>
            <w:r>
              <w:rPr>
                <w:szCs w:val="22"/>
              </w:rPr>
              <w:t>certain d</w:t>
            </w:r>
            <w:r w:rsidRPr="00EC139E">
              <w:rPr>
                <w:szCs w:val="22"/>
              </w:rPr>
              <w:t xml:space="preserve">ata to </w:t>
            </w:r>
            <w:r>
              <w:rPr>
                <w:szCs w:val="22"/>
              </w:rPr>
              <w:t xml:space="preserve">TfW </w:t>
            </w:r>
            <w:r w:rsidRPr="00EC139E">
              <w:rPr>
                <w:szCs w:val="22"/>
              </w:rPr>
              <w:t xml:space="preserve">which will enable </w:t>
            </w:r>
            <w:r>
              <w:rPr>
                <w:szCs w:val="22"/>
              </w:rPr>
              <w:t>TfW</w:t>
            </w:r>
            <w:r w:rsidRPr="00EC139E">
              <w:rPr>
                <w:szCs w:val="22"/>
              </w:rPr>
              <w:t xml:space="preserve"> to build a consistent data set for all services in Wales to improve services for passengers</w:t>
            </w:r>
            <w:r>
              <w:rPr>
                <w:szCs w:val="22"/>
              </w:rPr>
              <w:t>; and</w:t>
            </w:r>
            <w:r w:rsidRPr="00EC139E">
              <w:rPr>
                <w:szCs w:val="22"/>
              </w:rPr>
              <w:t xml:space="preserve"> </w:t>
            </w:r>
          </w:p>
        </w:tc>
      </w:tr>
      <w:tr w:rsidR="00F64F88" w14:paraId="734FEDF1" w14:textId="77777777">
        <w:tc>
          <w:tcPr>
            <w:tcW w:w="2808" w:type="dxa"/>
            <w:shd w:val="clear" w:color="auto" w:fill="auto"/>
          </w:tcPr>
          <w:p w14:paraId="66DAD9C3" w14:textId="66DAFC61" w:rsidR="00F64F88" w:rsidRDefault="00F64F88" w:rsidP="00F64F88">
            <w:pPr>
              <w:pStyle w:val="Heading2"/>
              <w:numPr>
                <w:ilvl w:val="0"/>
                <w:numId w:val="0"/>
              </w:numPr>
              <w:overflowPunct w:val="0"/>
              <w:autoSpaceDE w:val="0"/>
              <w:autoSpaceDN w:val="0"/>
              <w:jc w:val="left"/>
              <w:textAlignment w:val="baseline"/>
              <w:rPr>
                <w:b/>
                <w:szCs w:val="22"/>
              </w:rPr>
            </w:pPr>
            <w:r>
              <w:rPr>
                <w:b/>
                <w:szCs w:val="22"/>
              </w:rPr>
              <w:t>"Working Days"</w:t>
            </w:r>
          </w:p>
        </w:tc>
        <w:tc>
          <w:tcPr>
            <w:tcW w:w="5670" w:type="dxa"/>
            <w:shd w:val="clear" w:color="auto" w:fill="auto"/>
          </w:tcPr>
          <w:p w14:paraId="74E0E8CD" w14:textId="77777777" w:rsidR="00F64F88" w:rsidRDefault="00F64F88" w:rsidP="00F64F88">
            <w:pPr>
              <w:pStyle w:val="Heading2"/>
              <w:keepNext/>
              <w:numPr>
                <w:ilvl w:val="0"/>
                <w:numId w:val="0"/>
              </w:numPr>
              <w:overflowPunct w:val="0"/>
              <w:autoSpaceDE w:val="0"/>
              <w:autoSpaceDN w:val="0"/>
              <w:textAlignment w:val="baseline"/>
              <w:rPr>
                <w:szCs w:val="22"/>
              </w:rPr>
            </w:pPr>
            <w:r>
              <w:rPr>
                <w:szCs w:val="22"/>
              </w:rPr>
              <w:t>means any day of the week other than a Saturday, Sunday or Bank Holiday.</w:t>
            </w:r>
          </w:p>
        </w:tc>
      </w:tr>
    </w:tbl>
    <w:p w14:paraId="7BBB72AA" w14:textId="77777777" w:rsidR="00751FFA" w:rsidRPr="00594CC3" w:rsidRDefault="00751FFA" w:rsidP="00751FFA">
      <w:pPr>
        <w:pStyle w:val="Heading2"/>
        <w:numPr>
          <w:ilvl w:val="1"/>
          <w:numId w:val="45"/>
        </w:numPr>
      </w:pPr>
      <w:bookmarkStart w:id="36" w:name="_Toc508296067"/>
      <w:bookmarkStart w:id="37" w:name="_Toc14937641"/>
      <w:bookmarkStart w:id="38" w:name="_Toc31128547"/>
      <w:bookmarkStart w:id="39" w:name="_Ref505614255"/>
      <w:bookmarkStart w:id="40" w:name="_Ref465424835"/>
      <w:bookmarkEnd w:id="28"/>
      <w:r w:rsidRPr="00594CC3">
        <w:t>the Schedule(s) form part of this Agreement and will have the same force and effect as if set out in the body of this Agreement and any reference to this Agreement shall include the Schedule(s);</w:t>
      </w:r>
    </w:p>
    <w:p w14:paraId="612AEA2D" w14:textId="77777777" w:rsidR="00751FFA" w:rsidRPr="00594CC3" w:rsidRDefault="00751FFA" w:rsidP="00751FFA">
      <w:pPr>
        <w:pStyle w:val="Heading2"/>
        <w:numPr>
          <w:ilvl w:val="1"/>
          <w:numId w:val="45"/>
        </w:numPr>
      </w:pPr>
      <w:r w:rsidRPr="00594CC3">
        <w:t>references to clauses or paragraphs appearing in the main body of this Agreement are, except where expressly stated to the contrary, references to clauses and paragraphs of this Agreement;</w:t>
      </w:r>
    </w:p>
    <w:p w14:paraId="4666BB74" w14:textId="77777777" w:rsidR="00751FFA" w:rsidRPr="00594CC3" w:rsidRDefault="00751FFA" w:rsidP="00751FFA">
      <w:pPr>
        <w:pStyle w:val="Heading2"/>
        <w:numPr>
          <w:ilvl w:val="1"/>
          <w:numId w:val="45"/>
        </w:numPr>
      </w:pPr>
      <w:r w:rsidRPr="00594CC3">
        <w:t>references to any part</w:t>
      </w:r>
      <w:r>
        <w:t xml:space="preserve"> or</w:t>
      </w:r>
      <w:r w:rsidRPr="00594CC3">
        <w:t xml:space="preserve"> paragraph appearing within a Schedule are, except where expressly stated to the contrary, references to such part</w:t>
      </w:r>
      <w:r>
        <w:t xml:space="preserve"> or </w:t>
      </w:r>
      <w:r w:rsidRPr="00594CC3">
        <w:t>paragraph of that Schedule;</w:t>
      </w:r>
    </w:p>
    <w:p w14:paraId="6E323BB0" w14:textId="77777777" w:rsidR="00751FFA" w:rsidRPr="00594CC3" w:rsidRDefault="00751FFA" w:rsidP="00751FFA">
      <w:pPr>
        <w:pStyle w:val="Heading2"/>
        <w:numPr>
          <w:ilvl w:val="1"/>
          <w:numId w:val="45"/>
        </w:numPr>
        <w:rPr>
          <w:rStyle w:val="CrossReference"/>
          <w:b w:val="0"/>
          <w:szCs w:val="22"/>
        </w:rPr>
      </w:pPr>
      <w:r w:rsidRPr="00594CC3">
        <w:t xml:space="preserve">references to this Agreement are references to this Agreement as varied, </w:t>
      </w:r>
      <w:r w:rsidRPr="00594CC3">
        <w:rPr>
          <w:rStyle w:val="CrossReference"/>
          <w:b w:val="0"/>
          <w:szCs w:val="22"/>
        </w:rPr>
        <w:t xml:space="preserve">assigned and/or novated </w:t>
      </w:r>
      <w:r w:rsidRPr="00594CC3">
        <w:t xml:space="preserve">in accordance with the provisions of this Agreement </w:t>
      </w:r>
      <w:r w:rsidRPr="00594CC3">
        <w:rPr>
          <w:rStyle w:val="CrossReference"/>
          <w:b w:val="0"/>
          <w:szCs w:val="22"/>
        </w:rPr>
        <w:t>from time to time;</w:t>
      </w:r>
    </w:p>
    <w:p w14:paraId="1828B405" w14:textId="77777777" w:rsidR="00751FFA" w:rsidRPr="00594CC3" w:rsidRDefault="00751FFA" w:rsidP="00751FFA">
      <w:pPr>
        <w:pStyle w:val="Heading2"/>
        <w:numPr>
          <w:ilvl w:val="1"/>
          <w:numId w:val="45"/>
        </w:numPr>
      </w:pPr>
      <w:r w:rsidRPr="00594CC3">
        <w:rPr>
          <w:rStyle w:val="CrossReference"/>
          <w:b w:val="0"/>
          <w:szCs w:val="22"/>
        </w:rPr>
        <w:lastRenderedPageBreak/>
        <w:t>references to any other agreement or document are to such agreement or document as varied, assigned or novated from time to time;</w:t>
      </w:r>
      <w:r w:rsidRPr="00594CC3">
        <w:t xml:space="preserve"> </w:t>
      </w:r>
      <w:r>
        <w:t>and</w:t>
      </w:r>
      <w:r w:rsidRPr="00594CC3">
        <w:t xml:space="preserve"> </w:t>
      </w:r>
    </w:p>
    <w:p w14:paraId="72B25EEB" w14:textId="5E229AF4" w:rsidR="00751FFA" w:rsidRPr="00751FFA" w:rsidRDefault="00751FFA" w:rsidP="00751FFA">
      <w:pPr>
        <w:pStyle w:val="Heading2"/>
        <w:numPr>
          <w:ilvl w:val="1"/>
          <w:numId w:val="45"/>
        </w:numPr>
      </w:pPr>
      <w:r w:rsidRPr="00594CC3">
        <w:t>any reference to any Legislation will include any subordinate legislation made under it and will be construed as a reference to such Legislation as modified, amended, extended, consolidated, re</w:t>
      </w:r>
      <w:r w:rsidRPr="00594CC3">
        <w:noBreakHyphen/>
        <w:t>enacted and/or replaced and in force from time to time</w:t>
      </w:r>
      <w:r>
        <w:t>.</w:t>
      </w:r>
    </w:p>
    <w:p w14:paraId="5255D839" w14:textId="756D06FF" w:rsidR="00821417" w:rsidRPr="00251864" w:rsidRDefault="00160C42">
      <w:pPr>
        <w:pStyle w:val="Heading1"/>
        <w:rPr>
          <w:szCs w:val="22"/>
        </w:rPr>
      </w:pPr>
      <w:bookmarkStart w:id="41" w:name="_Toc63185394"/>
      <w:r w:rsidRPr="00251864">
        <w:rPr>
          <w:szCs w:val="22"/>
        </w:rPr>
        <w:t>commencement and purpose</w:t>
      </w:r>
      <w:bookmarkEnd w:id="36"/>
      <w:bookmarkEnd w:id="37"/>
      <w:bookmarkEnd w:id="38"/>
      <w:bookmarkEnd w:id="41"/>
      <w:r w:rsidRPr="00251864">
        <w:rPr>
          <w:szCs w:val="22"/>
        </w:rPr>
        <w:t xml:space="preserve"> </w:t>
      </w:r>
    </w:p>
    <w:p w14:paraId="2CF7AB79" w14:textId="593F84C1" w:rsidR="001B19F3" w:rsidRPr="00714B68" w:rsidRDefault="00160C42">
      <w:pPr>
        <w:pStyle w:val="Heading2"/>
        <w:rPr>
          <w:szCs w:val="22"/>
        </w:rPr>
      </w:pPr>
      <w:bookmarkStart w:id="42" w:name="_Ref531610450"/>
      <w:bookmarkStart w:id="43" w:name="_Ref506381732"/>
      <w:r>
        <w:rPr>
          <w:szCs w:val="22"/>
        </w:rPr>
        <w:t xml:space="preserve">This Agreement shall commence on the Effective Date and shall initially continue in force for a period </w:t>
      </w:r>
      <w:r w:rsidRPr="00714B68">
        <w:rPr>
          <w:szCs w:val="22"/>
        </w:rPr>
        <w:t xml:space="preserve">of </w:t>
      </w:r>
      <w:r w:rsidR="00791017">
        <w:rPr>
          <w:szCs w:val="22"/>
        </w:rPr>
        <w:t xml:space="preserve">five (5) </w:t>
      </w:r>
      <w:r w:rsidR="00117518" w:rsidRPr="00714B68">
        <w:rPr>
          <w:szCs w:val="22"/>
        </w:rPr>
        <w:t xml:space="preserve"> </w:t>
      </w:r>
      <w:r w:rsidRPr="00714B68">
        <w:rPr>
          <w:szCs w:val="22"/>
        </w:rPr>
        <w:t>years from the Effective Date unless terminated earlier in accordance with the terms of this Agreement (</w:t>
      </w:r>
      <w:r w:rsidR="00946568" w:rsidRPr="00714B68">
        <w:rPr>
          <w:b/>
          <w:szCs w:val="22"/>
        </w:rPr>
        <w:t>"</w:t>
      </w:r>
      <w:r w:rsidRPr="00714B68">
        <w:rPr>
          <w:b/>
          <w:szCs w:val="22"/>
        </w:rPr>
        <w:t>Term</w:t>
      </w:r>
      <w:r w:rsidR="00946568" w:rsidRPr="00714B68">
        <w:rPr>
          <w:b/>
          <w:szCs w:val="22"/>
        </w:rPr>
        <w:t>"</w:t>
      </w:r>
      <w:r w:rsidRPr="00714B68">
        <w:rPr>
          <w:szCs w:val="22"/>
        </w:rPr>
        <w:t>).</w:t>
      </w:r>
      <w:bookmarkEnd w:id="42"/>
    </w:p>
    <w:p w14:paraId="5071EC6E" w14:textId="46F30948" w:rsidR="00821417" w:rsidRDefault="00160C42">
      <w:pPr>
        <w:pStyle w:val="Heading2"/>
        <w:rPr>
          <w:szCs w:val="22"/>
        </w:rPr>
      </w:pPr>
      <w:bookmarkStart w:id="44" w:name="_Hlk25763847"/>
      <w:r w:rsidRPr="00714B68">
        <w:rPr>
          <w:szCs w:val="22"/>
        </w:rPr>
        <w:t xml:space="preserve">No later than </w:t>
      </w:r>
      <w:r w:rsidR="00791017">
        <w:rPr>
          <w:szCs w:val="22"/>
        </w:rPr>
        <w:t xml:space="preserve">six (6) </w:t>
      </w:r>
      <w:r w:rsidRPr="00714B68">
        <w:rPr>
          <w:szCs w:val="22"/>
        </w:rPr>
        <w:t xml:space="preserve"> </w:t>
      </w:r>
      <w:r w:rsidR="00117518" w:rsidRPr="00714B68">
        <w:rPr>
          <w:szCs w:val="22"/>
        </w:rPr>
        <w:t xml:space="preserve">months </w:t>
      </w:r>
      <w:r w:rsidRPr="00714B68">
        <w:rPr>
          <w:szCs w:val="22"/>
        </w:rPr>
        <w:t>prior to the end of the Term</w:t>
      </w:r>
      <w:r w:rsidR="00A432E2" w:rsidRPr="00714B68">
        <w:rPr>
          <w:szCs w:val="22"/>
        </w:rPr>
        <w:t>,</w:t>
      </w:r>
      <w:r w:rsidRPr="00714B68">
        <w:rPr>
          <w:szCs w:val="22"/>
        </w:rPr>
        <w:t xml:space="preserve"> the Parties shall meet to consider the next stage of their</w:t>
      </w:r>
      <w:r>
        <w:rPr>
          <w:szCs w:val="22"/>
        </w:rPr>
        <w:t xml:space="preserve"> </w:t>
      </w:r>
      <w:r w:rsidR="001C02E5">
        <w:rPr>
          <w:szCs w:val="22"/>
        </w:rPr>
        <w:t>partnership</w:t>
      </w:r>
      <w:r>
        <w:rPr>
          <w:szCs w:val="22"/>
        </w:rPr>
        <w:t xml:space="preserve"> and whether it is appropriate to extend the Term or enter into another agreement in respect of </w:t>
      </w:r>
      <w:r w:rsidR="008E3DDE">
        <w:rPr>
          <w:szCs w:val="22"/>
        </w:rPr>
        <w:t xml:space="preserve">the </w:t>
      </w:r>
      <w:r>
        <w:rPr>
          <w:szCs w:val="22"/>
        </w:rPr>
        <w:t xml:space="preserve">continued delivery of the </w:t>
      </w:r>
      <w:r w:rsidR="00A847E0">
        <w:rPr>
          <w:szCs w:val="22"/>
        </w:rPr>
        <w:t>Partnership Obligations</w:t>
      </w:r>
      <w:r>
        <w:rPr>
          <w:szCs w:val="22"/>
        </w:rPr>
        <w:t>.</w:t>
      </w:r>
      <w:r w:rsidR="00A64001">
        <w:rPr>
          <w:rStyle w:val="FootnoteReference"/>
        </w:rPr>
        <w:footnoteReference w:id="7"/>
      </w:r>
    </w:p>
    <w:p w14:paraId="3D881F83" w14:textId="50492BDA" w:rsidR="00821417" w:rsidRDefault="00160C42">
      <w:pPr>
        <w:pStyle w:val="Heading2"/>
        <w:rPr>
          <w:szCs w:val="22"/>
        </w:rPr>
      </w:pPr>
      <w:bookmarkStart w:id="45" w:name="_Ref505782574"/>
      <w:bookmarkEnd w:id="43"/>
      <w:bookmarkEnd w:id="44"/>
      <w:r>
        <w:rPr>
          <w:szCs w:val="22"/>
        </w:rPr>
        <w:t>During the Term, the Parties shall use all reasonable endeavours to cooperate and collaborate with one another in order to achieve the Purpose.</w:t>
      </w:r>
      <w:bookmarkEnd w:id="45"/>
    </w:p>
    <w:p w14:paraId="22242A7B" w14:textId="1CEDFF7A" w:rsidR="00F34A23" w:rsidRDefault="006E3182" w:rsidP="00085436">
      <w:pPr>
        <w:pStyle w:val="Heading2"/>
      </w:pPr>
      <w:bookmarkStart w:id="46" w:name="_Ref31130691"/>
      <w:r>
        <w:t>The Lead Authority</w:t>
      </w:r>
      <w:r w:rsidR="00B35D95" w:rsidRPr="00085436">
        <w:t xml:space="preserve"> </w:t>
      </w:r>
      <w:r w:rsidR="00F34A23" w:rsidRPr="00085436">
        <w:t xml:space="preserve">shall notify and provide details to the other Parties of any operator who wishes to accede to this Agreement.  </w:t>
      </w:r>
      <w:r w:rsidR="00085436" w:rsidRPr="00085436">
        <w:t xml:space="preserve">Provided that </w:t>
      </w:r>
      <w:r w:rsidR="00755190">
        <w:t xml:space="preserve">an operator can </w:t>
      </w:r>
      <w:r w:rsidR="00F34A23" w:rsidRPr="00F34A23">
        <w:t xml:space="preserve">demonstrate, acting reasonably, that they are capable of complying with the obligations of an Operator under this Agreement and the </w:t>
      </w:r>
      <w:r w:rsidR="00A847E0">
        <w:t>Partnership Obligations</w:t>
      </w:r>
      <w:r w:rsidR="00085436">
        <w:t xml:space="preserve">, </w:t>
      </w:r>
      <w:r>
        <w:t>the Lead Authority</w:t>
      </w:r>
      <w:r w:rsidR="00F34A23" w:rsidRPr="00F34A23">
        <w:t xml:space="preserve"> shall confirm to the new </w:t>
      </w:r>
      <w:r w:rsidR="000F43C9">
        <w:t>party</w:t>
      </w:r>
      <w:r w:rsidR="00F34A23" w:rsidRPr="00F34A23">
        <w:t xml:space="preserve"> that it can accede to this Agreement.</w:t>
      </w:r>
      <w:bookmarkEnd w:id="46"/>
      <w:r w:rsidR="00F34A23" w:rsidRPr="00F34A23">
        <w:t xml:space="preserve"> </w:t>
      </w:r>
    </w:p>
    <w:p w14:paraId="2980FB25" w14:textId="77777777" w:rsidR="00821417" w:rsidRDefault="00160C42">
      <w:pPr>
        <w:pStyle w:val="Heading1"/>
        <w:rPr>
          <w:szCs w:val="22"/>
        </w:rPr>
      </w:pPr>
      <w:bookmarkStart w:id="47" w:name="_Toc25328777"/>
      <w:bookmarkStart w:id="48" w:name="_Toc25328838"/>
      <w:bookmarkStart w:id="49" w:name="_Toc25332418"/>
      <w:bookmarkStart w:id="50" w:name="_Toc19874932"/>
      <w:bookmarkStart w:id="51" w:name="_Toc20489279"/>
      <w:bookmarkStart w:id="52" w:name="_Toc14937642"/>
      <w:bookmarkStart w:id="53" w:name="_Toc31128548"/>
      <w:bookmarkStart w:id="54" w:name="_Toc63185395"/>
      <w:bookmarkStart w:id="55" w:name="_Ref506397640"/>
      <w:bookmarkStart w:id="56" w:name="_Toc508296068"/>
      <w:bookmarkEnd w:id="47"/>
      <w:bookmarkEnd w:id="48"/>
      <w:bookmarkEnd w:id="49"/>
      <w:bookmarkEnd w:id="50"/>
      <w:bookmarkEnd w:id="51"/>
      <w:r>
        <w:rPr>
          <w:szCs w:val="22"/>
        </w:rPr>
        <w:t xml:space="preserve">SUPPLEMENTAL </w:t>
      </w:r>
      <w:r w:rsidR="005A5796">
        <w:rPr>
          <w:szCs w:val="22"/>
        </w:rPr>
        <w:t xml:space="preserve">Schemes and/or </w:t>
      </w:r>
      <w:r>
        <w:rPr>
          <w:szCs w:val="22"/>
        </w:rPr>
        <w:t>Agreements</w:t>
      </w:r>
      <w:bookmarkEnd w:id="52"/>
      <w:bookmarkEnd w:id="53"/>
      <w:bookmarkEnd w:id="54"/>
    </w:p>
    <w:p w14:paraId="542F800D" w14:textId="30A69393" w:rsidR="00821417" w:rsidRPr="009F23CD" w:rsidRDefault="00160C42" w:rsidP="009F23CD">
      <w:pPr>
        <w:pStyle w:val="Heading2"/>
        <w:keepNext/>
        <w:rPr>
          <w:b/>
          <w:bCs/>
        </w:rPr>
      </w:pPr>
      <w:bookmarkStart w:id="57" w:name="_Ref61001066"/>
      <w:bookmarkStart w:id="58" w:name="_Ref4770305"/>
      <w:r w:rsidRPr="009F23CD">
        <w:rPr>
          <w:b/>
          <w:bCs/>
        </w:rPr>
        <w:t>Quality Partnership Schemes</w:t>
      </w:r>
      <w:bookmarkEnd w:id="57"/>
    </w:p>
    <w:p w14:paraId="3D5042BF" w14:textId="09395AFB" w:rsidR="00821417" w:rsidRDefault="00160C42" w:rsidP="00AB0364">
      <w:pPr>
        <w:pStyle w:val="Heading3"/>
      </w:pPr>
      <w:bookmarkStart w:id="59" w:name="_Ref7599728"/>
      <w:bookmarkStart w:id="60" w:name="_Hlk22634793"/>
      <w:r>
        <w:t>The Parties acknowledge that during the Term of this Agreement, any Party may propose that a</w:t>
      </w:r>
      <w:r w:rsidR="00224C00">
        <w:t xml:space="preserve"> </w:t>
      </w:r>
      <w:r>
        <w:t xml:space="preserve">QPS may be beneficial in supporting the achievement of the Purpose. </w:t>
      </w:r>
      <w:r w:rsidR="001B19F3">
        <w:t xml:space="preserve"> </w:t>
      </w:r>
      <w:r w:rsidR="00224C00">
        <w:t>T</w:t>
      </w:r>
      <w:r>
        <w:t xml:space="preserve">he </w:t>
      </w:r>
      <w:r w:rsidR="00B235D5">
        <w:t xml:space="preserve">relevant </w:t>
      </w:r>
      <w:r w:rsidR="00B235D5" w:rsidRPr="00B35D95">
        <w:t>Constituent Local Authorities</w:t>
      </w:r>
      <w:r w:rsidR="00B235D5">
        <w:t xml:space="preserve"> </w:t>
      </w:r>
      <w:r>
        <w:t xml:space="preserve"> shall seek to agree </w:t>
      </w:r>
      <w:r w:rsidR="00DA65D5">
        <w:t xml:space="preserve">with the other parties, </w:t>
      </w:r>
      <w:r w:rsidR="00B235D5">
        <w:t xml:space="preserve">such </w:t>
      </w:r>
      <w:r>
        <w:t>proposals for a QPS (</w:t>
      </w:r>
      <w:r w:rsidR="00946568" w:rsidRPr="001B19F3">
        <w:rPr>
          <w:b/>
          <w:bCs/>
        </w:rPr>
        <w:t>"</w:t>
      </w:r>
      <w:r w:rsidRPr="001B19F3">
        <w:rPr>
          <w:b/>
          <w:bCs/>
        </w:rPr>
        <w:t>Draft QPS</w:t>
      </w:r>
      <w:r w:rsidR="00946568" w:rsidRPr="001B19F3">
        <w:rPr>
          <w:b/>
          <w:bCs/>
        </w:rPr>
        <w:t>"</w:t>
      </w:r>
      <w:r>
        <w:t>)</w:t>
      </w:r>
      <w:r w:rsidR="00BC048F">
        <w:t xml:space="preserve"> in </w:t>
      </w:r>
      <w:r w:rsidR="00FE7AFD">
        <w:t xml:space="preserve">a </w:t>
      </w:r>
      <w:r w:rsidR="00BC048F">
        <w:t>form to be agreed between the parties (acting reasonably)</w:t>
      </w:r>
      <w:r>
        <w:t>, provided that:</w:t>
      </w:r>
      <w:bookmarkEnd w:id="59"/>
      <w:r w:rsidR="005A5796">
        <w:t xml:space="preserve"> </w:t>
      </w:r>
    </w:p>
    <w:p w14:paraId="4B1D72ED" w14:textId="0E029DF1" w:rsidR="00821417" w:rsidRDefault="00160C42" w:rsidP="00AB0364">
      <w:pPr>
        <w:pStyle w:val="Heading4"/>
      </w:pPr>
      <w:r>
        <w:t>agree</w:t>
      </w:r>
      <w:r w:rsidR="00DA65D5">
        <w:t>ing</w:t>
      </w:r>
      <w:r>
        <w:t xml:space="preserve"> the form of such Draft QPS shall only apply in respect of those Operators who operate Services within the area </w:t>
      </w:r>
      <w:r w:rsidR="00DA65D5">
        <w:t xml:space="preserve">(which may be a specific Route or </w:t>
      </w:r>
      <w:r w:rsidR="0075366C">
        <w:t>Local Authority Area</w:t>
      </w:r>
      <w:r w:rsidR="00DA65D5">
        <w:t xml:space="preserve">) </w:t>
      </w:r>
      <w:r w:rsidR="00524585">
        <w:t xml:space="preserve">to </w:t>
      </w:r>
      <w:r>
        <w:t>which the QPS would relate;</w:t>
      </w:r>
    </w:p>
    <w:p w14:paraId="7FA3F773" w14:textId="4EDF6C85" w:rsidR="00944045" w:rsidRPr="00944045" w:rsidRDefault="006715C6" w:rsidP="00AB0364">
      <w:pPr>
        <w:pStyle w:val="Heading4"/>
      </w:pPr>
      <w:r>
        <w:t>agreeing a QPS</w:t>
      </w:r>
      <w:r w:rsidR="00944045" w:rsidRPr="00944045">
        <w:t xml:space="preserve"> shall be subject to the co-operation of </w:t>
      </w:r>
      <w:bookmarkStart w:id="61" w:name="_Hlk58235828"/>
      <w:r w:rsidR="009544CF">
        <w:t>the</w:t>
      </w:r>
      <w:r w:rsidR="009C001B">
        <w:rPr>
          <w:rFonts w:eastAsia="SimSun"/>
          <w:szCs w:val="22"/>
          <w:lang w:eastAsia="en-GB"/>
        </w:rPr>
        <w:t xml:space="preserve"> </w:t>
      </w:r>
      <w:r w:rsidR="00B5755F" w:rsidRPr="00B35D95">
        <w:t>Constituent Local Authorities</w:t>
      </w:r>
      <w:r w:rsidR="00A64001">
        <w:t xml:space="preserve"> </w:t>
      </w:r>
      <w:bookmarkEnd w:id="61"/>
      <w:r w:rsidR="00B235D5">
        <w:t xml:space="preserve">for the </w:t>
      </w:r>
      <w:r w:rsidR="00FD7BDE">
        <w:t>Local Authority Areas</w:t>
      </w:r>
      <w:r w:rsidR="00C963A2">
        <w:t xml:space="preserve"> </w:t>
      </w:r>
      <w:r>
        <w:t>to which the QPS would relate</w:t>
      </w:r>
      <w:r w:rsidR="00944045" w:rsidRPr="00944045">
        <w:t>;</w:t>
      </w:r>
    </w:p>
    <w:p w14:paraId="6F322FD9" w14:textId="4DD0415E" w:rsidR="00821417" w:rsidRDefault="00160C42" w:rsidP="00AB0364">
      <w:pPr>
        <w:pStyle w:val="Heading4"/>
      </w:pPr>
      <w:r>
        <w:t>the Parties shall consider whether it would be appropriate to enter into a Local VPA in support of such QPS in accordance with clause</w:t>
      </w:r>
      <w:r w:rsidR="001B19F3">
        <w:t> </w:t>
      </w:r>
      <w:r>
        <w:fldChar w:fldCharType="begin"/>
      </w:r>
      <w:r>
        <w:instrText xml:space="preserve"> REF _Ref7599572 \r \h </w:instrText>
      </w:r>
      <w:r>
        <w:fldChar w:fldCharType="separate"/>
      </w:r>
      <w:r w:rsidR="00D311B0">
        <w:t>3.2(a)</w:t>
      </w:r>
      <w:r>
        <w:fldChar w:fldCharType="end"/>
      </w:r>
      <w:r>
        <w:t>;</w:t>
      </w:r>
      <w:r w:rsidR="008E3DDE">
        <w:t xml:space="preserve"> and</w:t>
      </w:r>
    </w:p>
    <w:p w14:paraId="73628AEB" w14:textId="446C1064" w:rsidR="00821417" w:rsidRDefault="00A51F82" w:rsidP="00AB0364">
      <w:pPr>
        <w:pStyle w:val="Heading4"/>
      </w:pPr>
      <w:r>
        <w:t xml:space="preserve">the </w:t>
      </w:r>
      <w:r w:rsidR="00A64001" w:rsidRPr="00944045">
        <w:t>L</w:t>
      </w:r>
      <w:r w:rsidR="00A64001">
        <w:t>ead</w:t>
      </w:r>
      <w:r w:rsidR="00A64001" w:rsidRPr="00944045">
        <w:t xml:space="preserve"> Authority </w:t>
      </w:r>
      <w:r w:rsidR="00714B68">
        <w:t xml:space="preserve">and </w:t>
      </w:r>
      <w:r w:rsidR="00A64001">
        <w:rPr>
          <w:rFonts w:eastAsia="SimSun"/>
          <w:szCs w:val="22"/>
          <w:lang w:eastAsia="en-GB"/>
        </w:rPr>
        <w:t xml:space="preserve">the </w:t>
      </w:r>
      <w:r w:rsidR="009C001B">
        <w:rPr>
          <w:rFonts w:eastAsia="SimSun"/>
          <w:szCs w:val="22"/>
          <w:lang w:eastAsia="en-GB"/>
        </w:rPr>
        <w:t xml:space="preserve">relevant </w:t>
      </w:r>
      <w:r w:rsidR="00A64001" w:rsidRPr="00B35D95">
        <w:t>Constituent Local Authorities</w:t>
      </w:r>
      <w:r w:rsidR="00A64001">
        <w:t xml:space="preserve"> </w:t>
      </w:r>
      <w:r w:rsidR="00160C42">
        <w:t>being satisfied that the Part</w:t>
      </w:r>
      <w:r w:rsidR="001B19F3">
        <w:t> </w:t>
      </w:r>
      <w:r w:rsidR="00160C42">
        <w:t>1 Competition Test is satisfied in respect of the operation of such QPS,</w:t>
      </w:r>
    </w:p>
    <w:bookmarkEnd w:id="60"/>
    <w:p w14:paraId="26785993" w14:textId="0DB75761" w:rsidR="00821417" w:rsidRDefault="00160C42" w:rsidP="00AB0364">
      <w:pPr>
        <w:pStyle w:val="BodyTextIndent3"/>
      </w:pPr>
      <w:r>
        <w:lastRenderedPageBreak/>
        <w:t>where pursuant to this Agreement</w:t>
      </w:r>
      <w:r w:rsidR="00524585">
        <w:t>,</w:t>
      </w:r>
      <w:r>
        <w:t xml:space="preserve"> </w:t>
      </w:r>
      <w:r w:rsidR="00094C8A">
        <w:t xml:space="preserve">the </w:t>
      </w:r>
      <w:r w:rsidR="00A64001" w:rsidRPr="00944045">
        <w:t>L</w:t>
      </w:r>
      <w:r w:rsidR="00A64001">
        <w:t>ead</w:t>
      </w:r>
      <w:r w:rsidR="00A64001" w:rsidRPr="00944045">
        <w:t xml:space="preserve"> Authority </w:t>
      </w:r>
      <w:r w:rsidR="00714B68">
        <w:rPr>
          <w:rFonts w:eastAsia="SimSun"/>
          <w:szCs w:val="22"/>
          <w:lang w:eastAsia="en-GB"/>
        </w:rPr>
        <w:t>and the</w:t>
      </w:r>
      <w:r w:rsidR="009C001B">
        <w:rPr>
          <w:rFonts w:eastAsia="SimSun"/>
          <w:szCs w:val="22"/>
          <w:lang w:eastAsia="en-GB"/>
        </w:rPr>
        <w:t xml:space="preserve"> relevant</w:t>
      </w:r>
      <w:r w:rsidR="00A64001">
        <w:rPr>
          <w:rFonts w:eastAsia="SimSun"/>
          <w:szCs w:val="22"/>
          <w:lang w:eastAsia="en-GB"/>
        </w:rPr>
        <w:t xml:space="preserve"> </w:t>
      </w:r>
      <w:r w:rsidR="00A64001" w:rsidRPr="00B35D95">
        <w:t>Constituent Local Authorities</w:t>
      </w:r>
      <w:r w:rsidR="00A64001">
        <w:t xml:space="preserve"> </w:t>
      </w:r>
      <w:r w:rsidR="00714B68">
        <w:t>are</w:t>
      </w:r>
      <w:r>
        <w:t xml:space="preserve"> satisfied that an appropriate Draft QPS has been agreed, or substantially agreed, </w:t>
      </w:r>
      <w:r w:rsidR="009544CF">
        <w:t>with those operators who would be affected by such Draft QPS</w:t>
      </w:r>
      <w:r>
        <w:t xml:space="preserve">, then </w:t>
      </w:r>
      <w:r w:rsidR="00094C8A">
        <w:t xml:space="preserve">the </w:t>
      </w:r>
      <w:r w:rsidR="00B5755F">
        <w:rPr>
          <w:rFonts w:eastAsia="SimSun"/>
          <w:szCs w:val="22"/>
          <w:lang w:eastAsia="en-GB"/>
        </w:rPr>
        <w:t xml:space="preserve"> </w:t>
      </w:r>
      <w:r w:rsidR="009C001B">
        <w:rPr>
          <w:rFonts w:eastAsia="SimSun"/>
          <w:szCs w:val="22"/>
          <w:lang w:eastAsia="en-GB"/>
        </w:rPr>
        <w:t xml:space="preserve">relevant </w:t>
      </w:r>
      <w:r w:rsidR="00B5755F" w:rsidRPr="00B35D95">
        <w:t>Constituent Local Authorities</w:t>
      </w:r>
      <w:r w:rsidR="00B5755F" w:rsidRPr="0052237B">
        <w:rPr>
          <w:rFonts w:eastAsia="SimSun"/>
          <w:szCs w:val="22"/>
          <w:lang w:eastAsia="en-GB"/>
        </w:rPr>
        <w:t xml:space="preserve"> </w:t>
      </w:r>
      <w:r>
        <w:t xml:space="preserve">shall be entitled to proceed with such QPS in accordance with the requirements of the Transport Act 2000 </w:t>
      </w:r>
      <w:r w:rsidR="00A328EF">
        <w:t xml:space="preserve">and without prejudice to such </w:t>
      </w:r>
      <w:r w:rsidR="0016682C">
        <w:t xml:space="preserve">rights that </w:t>
      </w:r>
      <w:r w:rsidR="00A328EF">
        <w:t>relevant operators hav</w:t>
      </w:r>
      <w:r w:rsidR="0016682C">
        <w:t xml:space="preserve">e </w:t>
      </w:r>
      <w:r w:rsidR="00A328EF">
        <w:t xml:space="preserve">to object as set out in the Transport Act 2000. </w:t>
      </w:r>
      <w:r>
        <w:t xml:space="preserve"> </w:t>
      </w:r>
    </w:p>
    <w:p w14:paraId="72112E25" w14:textId="68173AC4" w:rsidR="00821417" w:rsidRPr="009F23CD" w:rsidRDefault="00160C42" w:rsidP="009F23CD">
      <w:pPr>
        <w:pStyle w:val="Heading2"/>
        <w:keepNext/>
        <w:rPr>
          <w:b/>
          <w:bCs/>
        </w:rPr>
      </w:pPr>
      <w:r w:rsidRPr="009F23CD">
        <w:rPr>
          <w:b/>
          <w:bCs/>
        </w:rPr>
        <w:t>Local Voluntary Partnership Agreement to support QPS</w:t>
      </w:r>
    </w:p>
    <w:p w14:paraId="1824482A" w14:textId="4A5D3E70" w:rsidR="00821417" w:rsidRDefault="00160C42" w:rsidP="00AB0364">
      <w:pPr>
        <w:pStyle w:val="Heading3"/>
      </w:pPr>
      <w:bookmarkStart w:id="62" w:name="_Ref7599572"/>
      <w:r>
        <w:t>The Parties acknowledge that during the Term of this Agreement, where it is proposed to introduce a QPS in an area, one or more relevant Operators who are affected by such QPS</w:t>
      </w:r>
      <w:r w:rsidR="00094C8A">
        <w:t>,</w:t>
      </w:r>
      <w:r w:rsidR="00524585">
        <w:t xml:space="preserve"> </w:t>
      </w:r>
      <w:r w:rsidR="00B35D95">
        <w:t>TfW</w:t>
      </w:r>
      <w:r w:rsidR="006C5B13">
        <w:t xml:space="preserve">, </w:t>
      </w:r>
      <w:r w:rsidR="00B24EEF">
        <w:t>the</w:t>
      </w:r>
      <w:r w:rsidR="003F62B8">
        <w:t xml:space="preserve"> </w:t>
      </w:r>
      <w:r w:rsidR="00B24EEF" w:rsidRPr="00944045">
        <w:t>L</w:t>
      </w:r>
      <w:r w:rsidR="00B24EEF">
        <w:t>ead</w:t>
      </w:r>
      <w:r w:rsidR="00B24EEF" w:rsidRPr="00944045">
        <w:t xml:space="preserve"> Authority </w:t>
      </w:r>
      <w:r w:rsidR="009C001B">
        <w:rPr>
          <w:rFonts w:eastAsia="SimSun"/>
          <w:szCs w:val="22"/>
          <w:lang w:eastAsia="en-GB"/>
        </w:rPr>
        <w:t>and</w:t>
      </w:r>
      <w:r w:rsidR="00B24EEF">
        <w:rPr>
          <w:rFonts w:eastAsia="SimSun"/>
          <w:szCs w:val="22"/>
          <w:lang w:eastAsia="en-GB"/>
        </w:rPr>
        <w:t xml:space="preserve"> the relevant </w:t>
      </w:r>
      <w:r w:rsidR="00B24EEF" w:rsidRPr="00B35D95">
        <w:t>Constituent Local Authorities</w:t>
      </w:r>
      <w:r w:rsidR="00802104">
        <w:t>,</w:t>
      </w:r>
      <w:r w:rsidR="00067E43">
        <w:t xml:space="preserve"> </w:t>
      </w:r>
      <w:r>
        <w:t>may agree that such QPS should be supported by, or enhanced, by the entry into a Local VPA</w:t>
      </w:r>
      <w:r w:rsidR="003568B7">
        <w:t xml:space="preserve"> </w:t>
      </w:r>
      <w:r w:rsidR="003568B7" w:rsidRPr="003568B7">
        <w:t xml:space="preserve">which may list specific Infrastructure Improvements agreed for a specific </w:t>
      </w:r>
      <w:r w:rsidR="006715C6">
        <w:t>R</w:t>
      </w:r>
      <w:r w:rsidR="003568B7" w:rsidRPr="003568B7">
        <w:t>oute</w:t>
      </w:r>
      <w:r>
        <w:t xml:space="preserve">.  </w:t>
      </w:r>
      <w:r w:rsidR="007431F5">
        <w:t>T</w:t>
      </w:r>
      <w:r>
        <w:t>he relevant parties shall seek to agree and execute such Local VPAs that support or enhance the delivery of benefits of a</w:t>
      </w:r>
      <w:r w:rsidR="00524585">
        <w:t xml:space="preserve"> </w:t>
      </w:r>
      <w:r>
        <w:t>QPS delivered in accordance with clause</w:t>
      </w:r>
      <w:r w:rsidR="001B19F3">
        <w:t> </w:t>
      </w:r>
      <w:r>
        <w:fldChar w:fldCharType="begin"/>
      </w:r>
      <w:r>
        <w:instrText xml:space="preserve"> REF _Ref7599728 \r \h </w:instrText>
      </w:r>
      <w:r>
        <w:fldChar w:fldCharType="separate"/>
      </w:r>
      <w:r w:rsidR="00D311B0">
        <w:t>3.1(a)</w:t>
      </w:r>
      <w:r>
        <w:fldChar w:fldCharType="end"/>
      </w:r>
      <w:r>
        <w:t xml:space="preserve">, </w:t>
      </w:r>
      <w:r w:rsidR="00BC048F">
        <w:t xml:space="preserve">in </w:t>
      </w:r>
      <w:r w:rsidR="00FE7AFD">
        <w:t xml:space="preserve">a </w:t>
      </w:r>
      <w:r w:rsidR="00BC048F">
        <w:t xml:space="preserve">form to be agreed between the parties (acting reasonably), </w:t>
      </w:r>
      <w:r>
        <w:t>setting out the parties agreement, provided that:</w:t>
      </w:r>
      <w:bookmarkEnd w:id="58"/>
      <w:bookmarkEnd w:id="62"/>
    </w:p>
    <w:p w14:paraId="42F13D83" w14:textId="51192D90" w:rsidR="00821417" w:rsidRDefault="00766E9A" w:rsidP="009F23CD">
      <w:pPr>
        <w:pStyle w:val="Heading4"/>
      </w:pPr>
      <w:r>
        <w:t>agreeing and executing a Local VPA</w:t>
      </w:r>
      <w:r w:rsidR="00160C42">
        <w:t xml:space="preserve"> shall only apply in respect of those Operators who operate Services within the area </w:t>
      </w:r>
      <w:r>
        <w:t xml:space="preserve">(which may be a specific Route or </w:t>
      </w:r>
      <w:r w:rsidR="0075366C">
        <w:t>Local Authority Area</w:t>
      </w:r>
      <w:r>
        <w:t>)</w:t>
      </w:r>
      <w:r w:rsidR="00C963A2">
        <w:t xml:space="preserve"> </w:t>
      </w:r>
      <w:r w:rsidR="00160C42">
        <w:t>to which a Local VPA relates;</w:t>
      </w:r>
      <w:r w:rsidR="00573F2C">
        <w:t xml:space="preserve"> </w:t>
      </w:r>
    </w:p>
    <w:p w14:paraId="40226E24" w14:textId="67A40352" w:rsidR="00944045" w:rsidRPr="00944045" w:rsidRDefault="00766E9A" w:rsidP="009F23CD">
      <w:pPr>
        <w:pStyle w:val="Heading4"/>
      </w:pPr>
      <w:r>
        <w:t xml:space="preserve">agreeing and executing a Local VPA </w:t>
      </w:r>
      <w:r w:rsidR="00944045" w:rsidRPr="00944045">
        <w:t>shall be subject to the co-operation of the</w:t>
      </w:r>
      <w:r w:rsidR="00200847">
        <w:rPr>
          <w:rFonts w:eastAsia="SimSun"/>
          <w:szCs w:val="22"/>
          <w:lang w:eastAsia="en-GB"/>
        </w:rPr>
        <w:t xml:space="preserve"> Lead Authorit</w:t>
      </w:r>
      <w:r w:rsidR="00B24EEF">
        <w:rPr>
          <w:rFonts w:eastAsia="SimSun"/>
          <w:szCs w:val="22"/>
          <w:lang w:eastAsia="en-GB"/>
        </w:rPr>
        <w:t>y</w:t>
      </w:r>
      <w:r w:rsidR="00200847">
        <w:rPr>
          <w:rFonts w:eastAsia="SimSun"/>
          <w:szCs w:val="22"/>
          <w:lang w:eastAsia="en-GB"/>
        </w:rPr>
        <w:t xml:space="preserve"> </w:t>
      </w:r>
      <w:r w:rsidR="009C001B">
        <w:rPr>
          <w:rFonts w:eastAsia="SimSun"/>
          <w:szCs w:val="22"/>
          <w:lang w:eastAsia="en-GB"/>
        </w:rPr>
        <w:t>and</w:t>
      </w:r>
      <w:r w:rsidR="00200847">
        <w:rPr>
          <w:rFonts w:eastAsia="SimSun"/>
          <w:szCs w:val="22"/>
          <w:lang w:eastAsia="en-GB"/>
        </w:rPr>
        <w:t xml:space="preserve"> the relevant </w:t>
      </w:r>
      <w:r w:rsidR="00200847" w:rsidRPr="00B35D95">
        <w:t>Constituent Local Authorities</w:t>
      </w:r>
      <w:r w:rsidR="00200847" w:rsidRPr="0052237B">
        <w:rPr>
          <w:rFonts w:eastAsia="SimSun"/>
          <w:szCs w:val="22"/>
          <w:lang w:eastAsia="en-GB"/>
        </w:rPr>
        <w:t xml:space="preserve"> </w:t>
      </w:r>
      <w:r w:rsidR="00944045" w:rsidRPr="00944045">
        <w:t xml:space="preserve">in each </w:t>
      </w:r>
      <w:r w:rsidR="0075366C">
        <w:t>Local Authority Area</w:t>
      </w:r>
      <w:r w:rsidR="0075366C" w:rsidRPr="00944045">
        <w:t xml:space="preserve"> </w:t>
      </w:r>
      <w:r w:rsidR="00402E17">
        <w:t>to which a Local VPA relates</w:t>
      </w:r>
      <w:r w:rsidR="00944045" w:rsidRPr="00944045">
        <w:t>;</w:t>
      </w:r>
      <w:r w:rsidR="00944045">
        <w:t xml:space="preserve"> and</w:t>
      </w:r>
    </w:p>
    <w:p w14:paraId="74A6813E" w14:textId="6CAFB548" w:rsidR="00821417" w:rsidRDefault="00160C42" w:rsidP="009F23CD">
      <w:pPr>
        <w:pStyle w:val="Heading4"/>
      </w:pPr>
      <w:r>
        <w:t>the parties to such Local VPA being satisfied that where relevant the Part</w:t>
      </w:r>
      <w:r w:rsidR="001B19F3">
        <w:t> </w:t>
      </w:r>
      <w:r>
        <w:t>2 Competition Test is satisfied in respect of the operation of such Local VPA,</w:t>
      </w:r>
    </w:p>
    <w:p w14:paraId="32B91AEA" w14:textId="199AEA42" w:rsidR="00821417" w:rsidRDefault="00160C42" w:rsidP="009F23CD">
      <w:pPr>
        <w:pStyle w:val="BodyTextIndent3"/>
      </w:pPr>
      <w:r>
        <w:t>and provided that each relevant party continues to act in good faith to seek to agree the terms of each Local VPA as soon as reasonably practicable then no party shall be in breach of this Agreement</w:t>
      </w:r>
      <w:r w:rsidR="00402E17">
        <w:t xml:space="preserve"> where they fail to enter into a Local VPA</w:t>
      </w:r>
      <w:r>
        <w:t>.</w:t>
      </w:r>
    </w:p>
    <w:p w14:paraId="7365AB6E" w14:textId="77777777" w:rsidR="00821417" w:rsidRPr="009F23CD" w:rsidRDefault="00160C42" w:rsidP="009F23CD">
      <w:pPr>
        <w:pStyle w:val="Heading2"/>
        <w:keepNext/>
        <w:rPr>
          <w:b/>
          <w:bCs/>
        </w:rPr>
      </w:pPr>
      <w:r w:rsidRPr="009F23CD">
        <w:rPr>
          <w:b/>
          <w:bCs/>
        </w:rPr>
        <w:t>Local Voluntary Partnership Agreements to support this Agreement</w:t>
      </w:r>
    </w:p>
    <w:p w14:paraId="1E6E8211" w14:textId="69DF622E" w:rsidR="00821417" w:rsidRDefault="00160C42" w:rsidP="00AB0364">
      <w:pPr>
        <w:pStyle w:val="Heading3"/>
      </w:pPr>
      <w:bookmarkStart w:id="63" w:name="_Ref11065678"/>
      <w:r>
        <w:t>The Parties acknowledge that during the Term of this Agreement</w:t>
      </w:r>
      <w:r w:rsidR="004926E2">
        <w:t xml:space="preserve"> any Party may propose</w:t>
      </w:r>
      <w:r>
        <w:t xml:space="preserve"> that this Agreement should be supported by, or enhanced, by the entry into a Local VPA</w:t>
      </w:r>
      <w:r w:rsidR="003568B7">
        <w:t xml:space="preserve"> which may list specific Infrastructure Improvements agreed for a specific </w:t>
      </w:r>
      <w:r w:rsidR="005119B6">
        <w:t>R</w:t>
      </w:r>
      <w:r w:rsidR="003568B7">
        <w:t>oute</w:t>
      </w:r>
      <w:r>
        <w:t xml:space="preserve">.  </w:t>
      </w:r>
      <w:r w:rsidR="007431F5">
        <w:t>T</w:t>
      </w:r>
      <w:r>
        <w:t>he relevant parties shall seek to agree and execute such Local VPAs that support or enhance the delivery of benefits of this Agreement</w:t>
      </w:r>
      <w:r w:rsidR="00FE7AFD">
        <w:t>,</w:t>
      </w:r>
      <w:r>
        <w:t xml:space="preserve"> </w:t>
      </w:r>
      <w:r w:rsidR="00BC048F">
        <w:t xml:space="preserve">in </w:t>
      </w:r>
      <w:r w:rsidR="00FE7AFD">
        <w:t xml:space="preserve">a </w:t>
      </w:r>
      <w:r w:rsidR="00BC048F">
        <w:t xml:space="preserve">form to be agreed between the parties (acting reasonably), </w:t>
      </w:r>
      <w:r w:rsidR="004B1699">
        <w:t>which shall</w:t>
      </w:r>
      <w:r>
        <w:t xml:space="preserve"> set out the parties agreement, provided that:</w:t>
      </w:r>
    </w:p>
    <w:p w14:paraId="6B0F217C" w14:textId="1A2061BE" w:rsidR="00944045" w:rsidRDefault="005119B6" w:rsidP="00AB0364">
      <w:pPr>
        <w:pStyle w:val="Heading4"/>
      </w:pPr>
      <w:bookmarkStart w:id="64" w:name="_Hlk62048077"/>
      <w:bookmarkEnd w:id="63"/>
      <w:r>
        <w:t>agreeing and executing such Local VPAs</w:t>
      </w:r>
      <w:r w:rsidR="00160C42">
        <w:t xml:space="preserve"> </w:t>
      </w:r>
      <w:bookmarkEnd w:id="64"/>
      <w:r w:rsidR="00160C42">
        <w:t xml:space="preserve">shall only apply in respect of those Operators who operate Services within the area </w:t>
      </w:r>
      <w:r>
        <w:t xml:space="preserve">(which may be a specific Route or </w:t>
      </w:r>
      <w:r w:rsidR="0075366C">
        <w:t>Local Authority Area</w:t>
      </w:r>
      <w:r>
        <w:t>)</w:t>
      </w:r>
      <w:r w:rsidR="00C963A2">
        <w:t xml:space="preserve"> </w:t>
      </w:r>
      <w:r w:rsidR="00160C42">
        <w:t>to which a Local VPA relates;</w:t>
      </w:r>
      <w:r w:rsidR="00573F2C">
        <w:t xml:space="preserve"> </w:t>
      </w:r>
    </w:p>
    <w:p w14:paraId="10807742" w14:textId="631E5D35" w:rsidR="00821417" w:rsidRPr="00944045" w:rsidRDefault="005119B6" w:rsidP="00AB0364">
      <w:pPr>
        <w:pStyle w:val="Heading4"/>
      </w:pPr>
      <w:r w:rsidRPr="005119B6">
        <w:t>agreeing and executing such Local VPAs</w:t>
      </w:r>
      <w:r w:rsidR="00944045" w:rsidRPr="00944045">
        <w:t xml:space="preserve"> shall be subject to the co-operation of the </w:t>
      </w:r>
      <w:r w:rsidR="00200847">
        <w:rPr>
          <w:rFonts w:eastAsia="SimSun"/>
          <w:szCs w:val="22"/>
          <w:lang w:eastAsia="en-GB"/>
        </w:rPr>
        <w:t>Lead Authorit</w:t>
      </w:r>
      <w:r w:rsidR="00B24EEF">
        <w:rPr>
          <w:rFonts w:eastAsia="SimSun"/>
          <w:szCs w:val="22"/>
          <w:lang w:eastAsia="en-GB"/>
        </w:rPr>
        <w:t>y</w:t>
      </w:r>
      <w:r w:rsidR="00200847">
        <w:rPr>
          <w:rFonts w:eastAsia="SimSun"/>
          <w:szCs w:val="22"/>
          <w:lang w:eastAsia="en-GB"/>
        </w:rPr>
        <w:t xml:space="preserve"> </w:t>
      </w:r>
      <w:r w:rsidR="009C001B">
        <w:rPr>
          <w:rFonts w:eastAsia="SimSun"/>
          <w:szCs w:val="22"/>
          <w:lang w:eastAsia="en-GB"/>
        </w:rPr>
        <w:t>and</w:t>
      </w:r>
      <w:r w:rsidR="00200847">
        <w:rPr>
          <w:rFonts w:eastAsia="SimSun"/>
          <w:szCs w:val="22"/>
          <w:lang w:eastAsia="en-GB"/>
        </w:rPr>
        <w:t xml:space="preserve"> the relevant </w:t>
      </w:r>
      <w:r w:rsidR="00200847" w:rsidRPr="00B35D95">
        <w:t>Constituent Local Authorities</w:t>
      </w:r>
      <w:r w:rsidR="00200847" w:rsidRPr="0052237B">
        <w:rPr>
          <w:rFonts w:eastAsia="SimSun"/>
          <w:szCs w:val="22"/>
          <w:lang w:eastAsia="en-GB"/>
        </w:rPr>
        <w:t xml:space="preserve"> </w:t>
      </w:r>
      <w:r w:rsidR="00944045" w:rsidRPr="00944045">
        <w:t xml:space="preserve">in each </w:t>
      </w:r>
      <w:r w:rsidR="0075366C">
        <w:t>Local Authority Area</w:t>
      </w:r>
      <w:r w:rsidR="0075366C" w:rsidRPr="00944045">
        <w:t xml:space="preserve"> </w:t>
      </w:r>
      <w:r>
        <w:t>to which the Local VPA relates</w:t>
      </w:r>
      <w:r w:rsidR="00944045" w:rsidRPr="00944045">
        <w:t>;</w:t>
      </w:r>
      <w:r w:rsidR="00944045">
        <w:t xml:space="preserve"> </w:t>
      </w:r>
      <w:r w:rsidR="00573F2C" w:rsidRPr="00944045">
        <w:t>and</w:t>
      </w:r>
    </w:p>
    <w:p w14:paraId="62501F7E" w14:textId="684BB5ED" w:rsidR="00821417" w:rsidRDefault="00160C42" w:rsidP="00AB0364">
      <w:pPr>
        <w:pStyle w:val="Heading4"/>
      </w:pPr>
      <w:r>
        <w:lastRenderedPageBreak/>
        <w:t>the parties to such Local VPA being satisfied that where relevant the Part</w:t>
      </w:r>
      <w:r w:rsidR="009E07E4">
        <w:t> </w:t>
      </w:r>
      <w:r>
        <w:t>2 Competition Test is satisfied in respect of the operation of such Local VPA,</w:t>
      </w:r>
    </w:p>
    <w:p w14:paraId="36D50D60" w14:textId="50CC5161" w:rsidR="00821417" w:rsidRDefault="00160C42" w:rsidP="00AB0364">
      <w:pPr>
        <w:pStyle w:val="BodyTextIndent3"/>
      </w:pPr>
      <w:r>
        <w:t>and provided that each relevant Party continues to act in good faith to seek to agree the terms of each Local VPA as soon as reasonably practicable then no party shall be in breach of this Agreement where they fail to enter into a Local VPA.</w:t>
      </w:r>
    </w:p>
    <w:p w14:paraId="7EC72A38" w14:textId="453499DC" w:rsidR="00616FEE" w:rsidRPr="009F23CD" w:rsidRDefault="00616FEE" w:rsidP="009F23CD">
      <w:pPr>
        <w:pStyle w:val="Heading2"/>
        <w:keepNext/>
        <w:rPr>
          <w:b/>
          <w:bCs/>
        </w:rPr>
      </w:pPr>
      <w:r w:rsidRPr="009F23CD">
        <w:rPr>
          <w:b/>
          <w:bCs/>
        </w:rPr>
        <w:t>Qualifying Agreements</w:t>
      </w:r>
    </w:p>
    <w:p w14:paraId="15966485" w14:textId="0F97298B" w:rsidR="00616FEE" w:rsidRPr="003F11DE" w:rsidRDefault="00616FEE" w:rsidP="00AB0364">
      <w:pPr>
        <w:pStyle w:val="Heading3"/>
      </w:pPr>
      <w:r w:rsidRPr="003F11DE">
        <w:t xml:space="preserve">Where </w:t>
      </w:r>
      <w:r w:rsidR="002A0EE3">
        <w:t xml:space="preserve">a Lead Authority </w:t>
      </w:r>
      <w:r w:rsidR="009C001B">
        <w:t xml:space="preserve">and/or </w:t>
      </w:r>
      <w:r w:rsidR="009C001B" w:rsidRPr="009C001B">
        <w:rPr>
          <w:szCs w:val="22"/>
        </w:rPr>
        <w:t>Constituent Local Authority</w:t>
      </w:r>
      <w:r w:rsidR="009C001B">
        <w:rPr>
          <w:szCs w:val="22"/>
        </w:rPr>
        <w:t xml:space="preserve"> </w:t>
      </w:r>
      <w:r w:rsidRPr="009C001B">
        <w:t>or</w:t>
      </w:r>
      <w:r w:rsidRPr="003F11DE">
        <w:t xml:space="preserve"> one or more Operators identifies an instance where a Qualifying Agreement between two or more Operators may be appropriate in order to:</w:t>
      </w:r>
    </w:p>
    <w:p w14:paraId="459B0DFE" w14:textId="77777777" w:rsidR="00616FEE" w:rsidRPr="003F11DE" w:rsidRDefault="00616FEE" w:rsidP="00AB0364">
      <w:pPr>
        <w:pStyle w:val="Heading4"/>
      </w:pPr>
      <w:r w:rsidRPr="003F11DE">
        <w:t>further the Bus Improvement Objectives; and/or</w:t>
      </w:r>
    </w:p>
    <w:p w14:paraId="6874B4A5" w14:textId="77777777" w:rsidR="00616FEE" w:rsidRPr="003F11DE" w:rsidRDefault="00616FEE" w:rsidP="00AB0364">
      <w:pPr>
        <w:pStyle w:val="Heading4"/>
      </w:pPr>
      <w:r w:rsidRPr="003F11DE">
        <w:t>give effect to a principle expressed in this Agreement,</w:t>
      </w:r>
    </w:p>
    <w:p w14:paraId="7F01C152" w14:textId="6A69C0B4" w:rsidR="00616FEE" w:rsidRDefault="00616FEE" w:rsidP="00AB0364">
      <w:pPr>
        <w:pStyle w:val="BodyTextIndent3"/>
      </w:pPr>
      <w:r w:rsidRPr="003F11DE">
        <w:t xml:space="preserve">provided that any such Qualifying Agreement </w:t>
      </w:r>
      <w:r w:rsidR="005119B6">
        <w:t xml:space="preserve">is permitted by competition laws </w:t>
      </w:r>
      <w:r w:rsidRPr="003F11DE">
        <w:t xml:space="preserve">, then </w:t>
      </w:r>
      <w:r w:rsidR="00B24EEF">
        <w:t xml:space="preserve">the </w:t>
      </w:r>
      <w:r w:rsidR="00B24EEF" w:rsidRPr="00B24EEF">
        <w:t xml:space="preserve">Lead Authority </w:t>
      </w:r>
      <w:bookmarkStart w:id="65" w:name="_Hlk58259704"/>
      <w:r w:rsidR="009C001B">
        <w:t xml:space="preserve">and/or the </w:t>
      </w:r>
      <w:r w:rsidR="00B24EEF" w:rsidRPr="00B24EEF">
        <w:t xml:space="preserve">relevant Constituent Local Authorities </w:t>
      </w:r>
      <w:bookmarkEnd w:id="65"/>
      <w:r w:rsidRPr="003F11DE">
        <w:t xml:space="preserve">may enter into discussions with the Operators concerned. </w:t>
      </w:r>
      <w:r w:rsidR="009E07E4">
        <w:t xml:space="preserve"> </w:t>
      </w:r>
      <w:r w:rsidRPr="003F11DE">
        <w:t xml:space="preserve">Following such discussions, if </w:t>
      </w:r>
      <w:r w:rsidR="00B24EEF">
        <w:t xml:space="preserve">the Lead Authority </w:t>
      </w:r>
      <w:r w:rsidR="009C001B">
        <w:t xml:space="preserve">and/or the </w:t>
      </w:r>
      <w:r w:rsidR="009C001B" w:rsidRPr="00B24EEF">
        <w:t xml:space="preserve">relevant Constituent Local Authorities </w:t>
      </w:r>
      <w:r w:rsidRPr="003F11DE">
        <w:t>is satisfied that the Part</w:t>
      </w:r>
      <w:r w:rsidR="009E07E4">
        <w:t> </w:t>
      </w:r>
      <w:r w:rsidRPr="003F11DE">
        <w:t>2 Competition Test is met, the Operators may enter into an agreement compliant with the Part</w:t>
      </w:r>
      <w:r w:rsidR="009E07E4">
        <w:t> </w:t>
      </w:r>
      <w:r w:rsidRPr="003F11DE">
        <w:t xml:space="preserve">2 Competition Test and the </w:t>
      </w:r>
      <w:r w:rsidR="00B24EEF" w:rsidRPr="00B24EEF">
        <w:t xml:space="preserve">Lead Authority </w:t>
      </w:r>
      <w:r w:rsidR="009C001B">
        <w:t xml:space="preserve">and/or the </w:t>
      </w:r>
      <w:r w:rsidR="009C001B" w:rsidRPr="00B24EEF">
        <w:t xml:space="preserve">relevant Constituent Local Authorities </w:t>
      </w:r>
      <w:r w:rsidRPr="003F11DE">
        <w:t>shall certify such agreement as a Qualifying Agreement</w:t>
      </w:r>
      <w:r w:rsidR="003A0F6D">
        <w:t xml:space="preserve"> in the form attached at Schedule </w:t>
      </w:r>
      <w:r w:rsidR="004B1699">
        <w:fldChar w:fldCharType="begin"/>
      </w:r>
      <w:r w:rsidR="004B1699">
        <w:instrText xml:space="preserve"> REF _Ref62055373 \n \h  \# "#"</w:instrText>
      </w:r>
      <w:r w:rsidR="004B1699">
        <w:fldChar w:fldCharType="separate"/>
      </w:r>
      <w:r w:rsidR="004B1699">
        <w:t>4</w:t>
      </w:r>
      <w:r w:rsidR="004B1699">
        <w:fldChar w:fldCharType="end"/>
      </w:r>
      <w:r w:rsidRPr="003F11DE">
        <w:t>.</w:t>
      </w:r>
    </w:p>
    <w:p w14:paraId="147DC652" w14:textId="3EC3507A" w:rsidR="00EB0AF0" w:rsidRDefault="00EB0AF0">
      <w:pPr>
        <w:pStyle w:val="Heading1"/>
      </w:pPr>
      <w:bookmarkStart w:id="66" w:name="_Toc40091896"/>
      <w:bookmarkStart w:id="67" w:name="_Toc40106839"/>
      <w:bookmarkStart w:id="68" w:name="_Toc7518958"/>
      <w:bookmarkStart w:id="69" w:name="_Toc7600174"/>
      <w:bookmarkStart w:id="70" w:name="_Toc7601304"/>
      <w:bookmarkStart w:id="71" w:name="_Toc7518959"/>
      <w:bookmarkStart w:id="72" w:name="_Toc7600175"/>
      <w:bookmarkStart w:id="73" w:name="_Toc7601305"/>
      <w:bookmarkStart w:id="74" w:name="_Toc7518960"/>
      <w:bookmarkStart w:id="75" w:name="_Toc7600176"/>
      <w:bookmarkStart w:id="76" w:name="_Toc7601306"/>
      <w:bookmarkStart w:id="77" w:name="_Toc7518961"/>
      <w:bookmarkStart w:id="78" w:name="_Toc7600177"/>
      <w:bookmarkStart w:id="79" w:name="_Toc7601307"/>
      <w:bookmarkStart w:id="80" w:name="_Toc7518962"/>
      <w:bookmarkStart w:id="81" w:name="_Toc7600178"/>
      <w:bookmarkStart w:id="82" w:name="_Toc7601308"/>
      <w:bookmarkStart w:id="83" w:name="_Toc7518963"/>
      <w:bookmarkStart w:id="84" w:name="_Toc7600179"/>
      <w:bookmarkStart w:id="85" w:name="_Toc7601309"/>
      <w:bookmarkStart w:id="86" w:name="_Toc7518964"/>
      <w:bookmarkStart w:id="87" w:name="_Toc7600180"/>
      <w:bookmarkStart w:id="88" w:name="_Toc7601310"/>
      <w:bookmarkStart w:id="89" w:name="_Toc7518965"/>
      <w:bookmarkStart w:id="90" w:name="_Toc7600181"/>
      <w:bookmarkStart w:id="91" w:name="_Toc7601311"/>
      <w:bookmarkStart w:id="92" w:name="_Toc7518966"/>
      <w:bookmarkStart w:id="93" w:name="_Toc7600182"/>
      <w:bookmarkStart w:id="94" w:name="_Toc7601312"/>
      <w:bookmarkStart w:id="95" w:name="_Ref58602980"/>
      <w:bookmarkStart w:id="96" w:name="_Toc63185396"/>
      <w:bookmarkStart w:id="97" w:name="_Ref534712555"/>
      <w:bookmarkStart w:id="98" w:name="_Toc14937645"/>
      <w:bookmarkStart w:id="99" w:name="_Toc31128549"/>
      <w:bookmarkStart w:id="100" w:name="_Ref507343429"/>
      <w:bookmarkStart w:id="101" w:name="_Toc508296069"/>
      <w:bookmarkEnd w:id="39"/>
      <w:bookmarkEnd w:id="55"/>
      <w:bookmarkEnd w:id="56"/>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t>Governance</w:t>
      </w:r>
      <w:bookmarkEnd w:id="95"/>
      <w:bookmarkEnd w:id="96"/>
      <w:r w:rsidR="00FD7BDE">
        <w:rPr>
          <w:rStyle w:val="FootnoteReference"/>
        </w:rPr>
        <w:footnoteReference w:id="8"/>
      </w:r>
      <w:r>
        <w:t xml:space="preserve"> </w:t>
      </w:r>
    </w:p>
    <w:p w14:paraId="6118097E" w14:textId="1BB4958E" w:rsidR="00EE7869" w:rsidRPr="009F23CD" w:rsidRDefault="00EE7869" w:rsidP="009F23CD">
      <w:pPr>
        <w:pStyle w:val="Heading2"/>
        <w:keepNext/>
        <w:rPr>
          <w:b/>
          <w:bCs/>
        </w:rPr>
      </w:pPr>
      <w:bookmarkStart w:id="102" w:name="_Ref532486801"/>
      <w:r w:rsidRPr="009F23CD">
        <w:rPr>
          <w:b/>
          <w:bCs/>
        </w:rPr>
        <w:t>Partnership Board</w:t>
      </w:r>
    </w:p>
    <w:p w14:paraId="49C0469D" w14:textId="3EDE114A" w:rsidR="00236C4E" w:rsidRDefault="00236C4E" w:rsidP="00C735E9">
      <w:pPr>
        <w:pStyle w:val="Heading3"/>
        <w:keepNext/>
      </w:pPr>
      <w:bookmarkStart w:id="103" w:name="_Ref57821463"/>
      <w:r>
        <w:t xml:space="preserve">The Parties shall establish a </w:t>
      </w:r>
      <w:r w:rsidR="00B52248">
        <w:t xml:space="preserve">partnership board </w:t>
      </w:r>
      <w:r>
        <w:t>(</w:t>
      </w:r>
      <w:r w:rsidR="00946568">
        <w:rPr>
          <w:b/>
        </w:rPr>
        <w:t>"</w:t>
      </w:r>
      <w:r w:rsidR="00B52248">
        <w:rPr>
          <w:b/>
        </w:rPr>
        <w:t>Partnership Board</w:t>
      </w:r>
      <w:r w:rsidR="00946568">
        <w:rPr>
          <w:b/>
        </w:rPr>
        <w:t>"</w:t>
      </w:r>
      <w:r>
        <w:t>) to provide a forum to:</w:t>
      </w:r>
      <w:bookmarkEnd w:id="102"/>
      <w:bookmarkEnd w:id="103"/>
    </w:p>
    <w:p w14:paraId="7061BE50" w14:textId="684A0A8A" w:rsidR="00236C4E" w:rsidRDefault="00BB4C05" w:rsidP="009F23CD">
      <w:pPr>
        <w:pStyle w:val="Heading4"/>
      </w:pPr>
      <w:r>
        <w:t>[</w:t>
      </w:r>
      <w:r w:rsidR="00236C4E">
        <w:t>set the strategy and objectives of the partnership as set out in this Agreement;</w:t>
      </w:r>
    </w:p>
    <w:p w14:paraId="70CF0403" w14:textId="60259372" w:rsidR="00236C4E" w:rsidRDefault="00236C4E" w:rsidP="009F23CD">
      <w:pPr>
        <w:pStyle w:val="Heading4"/>
      </w:pPr>
      <w:r>
        <w:t xml:space="preserve">monitor and report on the performance </w:t>
      </w:r>
      <w:r w:rsidR="00B52248">
        <w:t xml:space="preserve">of the partnership; </w:t>
      </w:r>
    </w:p>
    <w:p w14:paraId="155CB062" w14:textId="1442505B" w:rsidR="00B52248" w:rsidRDefault="00B52248" w:rsidP="009F23CD">
      <w:pPr>
        <w:pStyle w:val="Heading4"/>
      </w:pPr>
      <w:r>
        <w:t>consider and attempt to resolve disputes</w:t>
      </w:r>
      <w:r w:rsidR="006C6D58">
        <w:t xml:space="preserve">; </w:t>
      </w:r>
      <w:r w:rsidR="00FD3894">
        <w:t>and</w:t>
      </w:r>
    </w:p>
    <w:p w14:paraId="145610BE" w14:textId="7C48665E" w:rsidR="006C6D58" w:rsidRDefault="001D6A6E" w:rsidP="009F23CD">
      <w:pPr>
        <w:pStyle w:val="Heading4"/>
      </w:pPr>
      <w:r>
        <w:t>consider any changes to the Reference Network.</w:t>
      </w:r>
      <w:r w:rsidR="00000FED">
        <w:t>]</w:t>
      </w:r>
      <w:r w:rsidR="00BB4C05">
        <w:rPr>
          <w:rStyle w:val="FootnoteReference"/>
        </w:rPr>
        <w:footnoteReference w:id="9"/>
      </w:r>
      <w:r w:rsidR="00000FED">
        <w:t xml:space="preserve"> </w:t>
      </w:r>
      <w:r w:rsidR="006C6D58">
        <w:t xml:space="preserve"> </w:t>
      </w:r>
    </w:p>
    <w:p w14:paraId="50D9D828" w14:textId="50D22503" w:rsidR="00236C4E" w:rsidRDefault="00236C4E" w:rsidP="009F23CD">
      <w:pPr>
        <w:pStyle w:val="Heading3"/>
      </w:pPr>
      <w:r>
        <w:t>The</w:t>
      </w:r>
      <w:r w:rsidR="00B52248">
        <w:t xml:space="preserve"> Partnership Board </w:t>
      </w:r>
      <w:r>
        <w:t xml:space="preserve">shall meet </w:t>
      </w:r>
      <w:r w:rsidR="00B024B6">
        <w:t xml:space="preserve">on a </w:t>
      </w:r>
      <w:r w:rsidR="00BB4C05">
        <w:t>[</w:t>
      </w:r>
      <w:r w:rsidR="00B024B6" w:rsidRPr="00BB4C05">
        <w:rPr>
          <w:i/>
          <w:iCs/>
        </w:rPr>
        <w:t>quarterly</w:t>
      </w:r>
      <w:r w:rsidR="00BB4C05">
        <w:t>]</w:t>
      </w:r>
      <w:r w:rsidR="00BB4C05">
        <w:rPr>
          <w:rStyle w:val="FootnoteReference"/>
        </w:rPr>
        <w:footnoteReference w:id="10"/>
      </w:r>
      <w:r w:rsidR="00B024B6">
        <w:t xml:space="preserve"> basis </w:t>
      </w:r>
      <w:r>
        <w:t xml:space="preserve">and be chaired by </w:t>
      </w:r>
      <w:r w:rsidR="00BB4C05">
        <w:t>[</w:t>
      </w:r>
      <w:r w:rsidR="00BB4C05" w:rsidRPr="00BB4C05">
        <w:rPr>
          <w:rFonts w:ascii="Wingdings" w:hAnsi="Wingdings"/>
        </w:rPr>
        <w:t></w:t>
      </w:r>
      <w:r w:rsidR="00BB4C05" w:rsidRPr="00BB4C05">
        <w:rPr>
          <w:rFonts w:hint="eastAsia"/>
        </w:rPr>
        <w:t>                    </w:t>
      </w:r>
      <w:r w:rsidR="00BB4C05">
        <w:t xml:space="preserve"> ]</w:t>
      </w:r>
      <w:r w:rsidR="00BB4C05">
        <w:rPr>
          <w:rStyle w:val="FootnoteReference"/>
        </w:rPr>
        <w:footnoteReference w:id="11"/>
      </w:r>
      <w:r w:rsidR="00BB4C05">
        <w:t xml:space="preserve"> </w:t>
      </w:r>
      <w:r>
        <w:t xml:space="preserve">or their replacement and/or proxy, as may be notified from time to time by </w:t>
      </w:r>
      <w:r w:rsidR="006E3182">
        <w:t>the Lead Authority</w:t>
      </w:r>
      <w:r>
        <w:t xml:space="preserve"> to the Parties. </w:t>
      </w:r>
      <w:r w:rsidR="009E07E4">
        <w:t xml:space="preserve"> </w:t>
      </w:r>
      <w:r w:rsidR="00BB4C05">
        <w:t>[</w:t>
      </w:r>
      <w:r w:rsidR="0087728F">
        <w:t>A Party may b</w:t>
      </w:r>
      <w:r w:rsidR="00B024B6">
        <w:t>y</w:t>
      </w:r>
      <w:r w:rsidR="0087728F">
        <w:t xml:space="preserve"> </w:t>
      </w:r>
      <w:r w:rsidR="00B024B6">
        <w:t>30</w:t>
      </w:r>
      <w:r w:rsidR="00F80FCC">
        <w:t> </w:t>
      </w:r>
      <w:r w:rsidR="00B024B6">
        <w:t>days</w:t>
      </w:r>
      <w:r w:rsidR="009F23CD">
        <w:t>'</w:t>
      </w:r>
      <w:r w:rsidR="00B024B6">
        <w:t xml:space="preserve"> </w:t>
      </w:r>
      <w:r w:rsidR="0087728F">
        <w:t xml:space="preserve">written request to </w:t>
      </w:r>
      <w:r w:rsidR="0087728F">
        <w:lastRenderedPageBreak/>
        <w:t xml:space="preserve">the </w:t>
      </w:r>
      <w:r w:rsidR="00B303DC">
        <w:t>Partnership Board</w:t>
      </w:r>
      <w:r w:rsidR="0087728F">
        <w:t>, request that a meeting is held sooner, providing reasons for this request in the notice.</w:t>
      </w:r>
      <w:r w:rsidR="00BB4C05">
        <w:t>]</w:t>
      </w:r>
      <w:r w:rsidR="0087728F">
        <w:t xml:space="preserve"> </w:t>
      </w:r>
    </w:p>
    <w:p w14:paraId="5046541E" w14:textId="364FF578" w:rsidR="00236C4E" w:rsidRDefault="00BB4C05" w:rsidP="009F23CD">
      <w:pPr>
        <w:pStyle w:val="Heading3"/>
      </w:pPr>
      <w:bookmarkStart w:id="104" w:name="_Ref11069830"/>
      <w:r>
        <w:t>[</w:t>
      </w:r>
      <w:r w:rsidR="00AA5DF8">
        <w:t>Twenty</w:t>
      </w:r>
      <w:r w:rsidR="00000FED">
        <w:t xml:space="preserve"> </w:t>
      </w:r>
      <w:r w:rsidR="00236C4E">
        <w:t>(</w:t>
      </w:r>
      <w:r w:rsidR="00AA5DF8">
        <w:t>2</w:t>
      </w:r>
      <w:r w:rsidR="00000FED">
        <w:t>0</w:t>
      </w:r>
      <w:r w:rsidR="00236C4E">
        <w:t>) Working Days</w:t>
      </w:r>
      <w:r>
        <w:t>]</w:t>
      </w:r>
      <w:r w:rsidR="00236C4E">
        <w:t xml:space="preserve"> before a </w:t>
      </w:r>
      <w:r w:rsidR="00BE07AA">
        <w:t xml:space="preserve">meeting of the </w:t>
      </w:r>
      <w:r w:rsidR="00B303DC">
        <w:t>Partnership Board</w:t>
      </w:r>
      <w:r w:rsidR="00236C4E">
        <w:t xml:space="preserve">, </w:t>
      </w:r>
      <w:r w:rsidR="006E3182">
        <w:t>the Lead Authority</w:t>
      </w:r>
      <w:r w:rsidR="00236C4E">
        <w:t xml:space="preserve"> shall prepare and circulate a proposed agenda for the meeting to each </w:t>
      </w:r>
      <w:r w:rsidR="0087728F">
        <w:t>m</w:t>
      </w:r>
      <w:r w:rsidR="00236C4E">
        <w:t xml:space="preserve">ember of the </w:t>
      </w:r>
      <w:r w:rsidR="00B303DC">
        <w:t>Partnership Board</w:t>
      </w:r>
      <w:r w:rsidR="00236C4E">
        <w:t>.  Each of the Operators may propose additional items to the agenda</w:t>
      </w:r>
      <w:r w:rsidR="00AA5DF8">
        <w:t xml:space="preserve"> </w:t>
      </w:r>
      <w:r>
        <w:t>[</w:t>
      </w:r>
      <w:r w:rsidR="00AA5DF8">
        <w:t xml:space="preserve">ten (10) </w:t>
      </w:r>
      <w:r w:rsidR="00AA5DF8" w:rsidRPr="00AA5DF8">
        <w:t>Working Days</w:t>
      </w:r>
      <w:r>
        <w:t>]</w:t>
      </w:r>
      <w:r w:rsidR="00AA5DF8" w:rsidRPr="00AA5DF8">
        <w:t xml:space="preserve"> before </w:t>
      </w:r>
      <w:r w:rsidR="00AA5DF8">
        <w:t>the</w:t>
      </w:r>
      <w:r w:rsidR="00AA5DF8" w:rsidRPr="00AA5DF8">
        <w:t xml:space="preserve"> </w:t>
      </w:r>
      <w:r w:rsidR="00BE07AA">
        <w:t xml:space="preserve">meeting of the </w:t>
      </w:r>
      <w:r w:rsidR="00B303DC">
        <w:t>Partnership Board</w:t>
      </w:r>
      <w:r w:rsidR="00236C4E">
        <w:t xml:space="preserve">. </w:t>
      </w:r>
      <w:r w:rsidR="009E07E4">
        <w:t xml:space="preserve"> </w:t>
      </w:r>
      <w:r w:rsidR="00236C4E">
        <w:t xml:space="preserve">The Operators shall circulate, at least 48 hours in advance of the meeting, any related reports or documents required or reasonably requested by any other </w:t>
      </w:r>
      <w:r w:rsidR="0087728F">
        <w:t>m</w:t>
      </w:r>
      <w:r w:rsidR="00236C4E">
        <w:t>ember for consideration at or subsequent to any meeting.</w:t>
      </w:r>
      <w:bookmarkEnd w:id="104"/>
      <w:r w:rsidR="00236C4E">
        <w:t xml:space="preserve">  </w:t>
      </w:r>
    </w:p>
    <w:p w14:paraId="3515D7B8" w14:textId="43C9480E" w:rsidR="00236C4E" w:rsidRDefault="00236C4E" w:rsidP="00C735E9">
      <w:pPr>
        <w:pStyle w:val="Heading3"/>
        <w:keepNext/>
      </w:pPr>
      <w:bookmarkStart w:id="105" w:name="_Ref530046036"/>
      <w:r>
        <w:t xml:space="preserve">The </w:t>
      </w:r>
      <w:r w:rsidR="00B303DC">
        <w:t>Partnership Board</w:t>
      </w:r>
      <w:r w:rsidR="0087728F">
        <w:t xml:space="preserve"> </w:t>
      </w:r>
      <w:r>
        <w:t>shall comprise of the following members:</w:t>
      </w:r>
      <w:bookmarkEnd w:id="105"/>
    </w:p>
    <w:p w14:paraId="4BE9EFF2" w14:textId="63FB38C2" w:rsidR="00236C4E" w:rsidRPr="00D5004A" w:rsidRDefault="00BB4C05" w:rsidP="009F23CD">
      <w:pPr>
        <w:pStyle w:val="Heading4"/>
      </w:pPr>
      <w:r w:rsidRPr="00D5004A">
        <w:t>[</w:t>
      </w:r>
      <w:r w:rsidR="0087728F" w:rsidRPr="00D5004A">
        <w:t xml:space="preserve">at least one representative from </w:t>
      </w:r>
      <w:r w:rsidR="00D5004A" w:rsidRPr="00D5004A">
        <w:t>[ ];</w:t>
      </w:r>
      <w:r w:rsidR="0087728F" w:rsidRPr="00D5004A">
        <w:t xml:space="preserve"> and </w:t>
      </w:r>
    </w:p>
    <w:p w14:paraId="2B2DE4B0" w14:textId="2152E5E9" w:rsidR="0087728F" w:rsidRPr="00D5004A" w:rsidRDefault="00B303DC" w:rsidP="009F23CD">
      <w:pPr>
        <w:pStyle w:val="Heading4"/>
      </w:pPr>
      <w:r w:rsidRPr="00D5004A">
        <w:t>[</w:t>
      </w:r>
      <w:r w:rsidR="0087728F" w:rsidRPr="00D5004A">
        <w:t xml:space="preserve">at least one representative from </w:t>
      </w:r>
      <w:r w:rsidR="00D5004A" w:rsidRPr="00D5004A">
        <w:t>[ ]</w:t>
      </w:r>
      <w:r w:rsidR="00B87F6F" w:rsidRPr="00D5004A">
        <w:t>.</w:t>
      </w:r>
      <w:r w:rsidRPr="00D5004A">
        <w:t>]</w:t>
      </w:r>
      <w:r w:rsidR="00D5004A">
        <w:rPr>
          <w:rStyle w:val="FootnoteReference"/>
        </w:rPr>
        <w:footnoteReference w:id="12"/>
      </w:r>
      <w:r w:rsidRPr="00D5004A">
        <w:t xml:space="preserve"> </w:t>
      </w:r>
    </w:p>
    <w:p w14:paraId="45C4B697" w14:textId="63C61FAD" w:rsidR="00236C4E" w:rsidRDefault="00236C4E" w:rsidP="009F23CD">
      <w:pPr>
        <w:pStyle w:val="Heading3"/>
      </w:pPr>
      <w:r>
        <w:t xml:space="preserve">The identity of the representatives of each </w:t>
      </w:r>
      <w:r w:rsidR="00B87F6F">
        <w:t>m</w:t>
      </w:r>
      <w:r>
        <w:t xml:space="preserve">ember may be rotated without notice and as frequently as each </w:t>
      </w:r>
      <w:r w:rsidR="00B87F6F">
        <w:t>m</w:t>
      </w:r>
      <w:r>
        <w:t xml:space="preserve">ember sees fit provided that each representative is properly affiliated with the relevant </w:t>
      </w:r>
      <w:r w:rsidR="00B87F6F">
        <w:t>m</w:t>
      </w:r>
      <w:r>
        <w:t xml:space="preserve">ember(s). </w:t>
      </w:r>
    </w:p>
    <w:p w14:paraId="269D9FBD" w14:textId="77B57AC7" w:rsidR="00236C4E" w:rsidRDefault="00236C4E" w:rsidP="009F23CD">
      <w:pPr>
        <w:pStyle w:val="Heading3"/>
      </w:pPr>
      <w:r>
        <w:t xml:space="preserve">At least </w:t>
      </w:r>
      <w:r w:rsidR="002A0EE3">
        <w:t>[</w:t>
      </w:r>
      <w:r w:rsidR="00BE07AA">
        <w:t>twenty (</w:t>
      </w:r>
      <w:r>
        <w:t>20</w:t>
      </w:r>
      <w:r w:rsidR="00BE07AA">
        <w:t>)</w:t>
      </w:r>
      <w:r>
        <w:t xml:space="preserve"> Working Days</w:t>
      </w:r>
      <w:r w:rsidR="009F23CD">
        <w:t>'</w:t>
      </w:r>
      <w:r w:rsidR="002A0EE3">
        <w:t>]</w:t>
      </w:r>
      <w:r>
        <w:t xml:space="preserve"> written notice of a meeting shall be given to each </w:t>
      </w:r>
      <w:r w:rsidR="00B87F6F">
        <w:t>m</w:t>
      </w:r>
      <w:r>
        <w:t xml:space="preserve">ember. </w:t>
      </w:r>
      <w:r w:rsidR="00F80FCC">
        <w:t xml:space="preserve"> </w:t>
      </w:r>
      <w:r>
        <w:t xml:space="preserve">The quorum for each </w:t>
      </w:r>
      <w:r w:rsidRPr="006C5B13">
        <w:t xml:space="preserve">meeting shall be </w:t>
      </w:r>
      <w:r w:rsidR="00B87F6F" w:rsidRPr="006C5B13">
        <w:t>[ ]</w:t>
      </w:r>
      <w:r w:rsidRPr="006C5B13">
        <w:t>.</w:t>
      </w:r>
      <w:r w:rsidR="002A0EE3" w:rsidRPr="006C5B13">
        <w:rPr>
          <w:rStyle w:val="FootnoteReference"/>
        </w:rPr>
        <w:footnoteReference w:id="13"/>
      </w:r>
      <w:r w:rsidR="00B87F6F">
        <w:t xml:space="preserve"> </w:t>
      </w:r>
    </w:p>
    <w:p w14:paraId="6FA1BEB7" w14:textId="464222F7" w:rsidR="00A6605A" w:rsidRDefault="00A6605A" w:rsidP="00C735E9">
      <w:pPr>
        <w:pStyle w:val="Heading3"/>
        <w:keepNext/>
      </w:pPr>
      <w:bookmarkStart w:id="106" w:name="_Ref25671864"/>
      <w:bookmarkStart w:id="107" w:name="_Ref19548020"/>
      <w:bookmarkStart w:id="108" w:name="_Hlk40354593"/>
      <w:r>
        <w:t xml:space="preserve">At a meeting of the </w:t>
      </w:r>
      <w:r w:rsidR="00B303DC">
        <w:t>Partnership Board</w:t>
      </w:r>
      <w:r>
        <w:t xml:space="preserve">, on a show of hands the representatives of the </w:t>
      </w:r>
      <w:r w:rsidR="00B303DC">
        <w:t>m</w:t>
      </w:r>
      <w:r>
        <w:t>embers shall have the following voting rights:</w:t>
      </w:r>
      <w:bookmarkEnd w:id="106"/>
      <w:r>
        <w:t xml:space="preserve"> </w:t>
      </w:r>
      <w:bookmarkEnd w:id="107"/>
    </w:p>
    <w:p w14:paraId="2B1E6ECA" w14:textId="3802B6B0" w:rsidR="00A6605A" w:rsidRDefault="002A0EE3" w:rsidP="009F23CD">
      <w:pPr>
        <w:pStyle w:val="Heading4"/>
      </w:pPr>
      <w:r>
        <w:t xml:space="preserve">[ ] – [ ]% </w:t>
      </w:r>
      <w:r w:rsidR="00A6605A">
        <w:t xml:space="preserve">in total; and </w:t>
      </w:r>
    </w:p>
    <w:p w14:paraId="5B2762DD" w14:textId="4D1B838C" w:rsidR="002A0EE3" w:rsidRDefault="002A0EE3" w:rsidP="002A0EE3">
      <w:pPr>
        <w:pStyle w:val="Heading4"/>
      </w:pPr>
      <w:r w:rsidRPr="002A0EE3">
        <w:t>[ ] – [ ]% in total</w:t>
      </w:r>
      <w:r>
        <w:t>.</w:t>
      </w:r>
      <w:r>
        <w:rPr>
          <w:rStyle w:val="FootnoteReference"/>
        </w:rPr>
        <w:footnoteReference w:id="14"/>
      </w:r>
      <w:r w:rsidRPr="002A0EE3">
        <w:t xml:space="preserve"> </w:t>
      </w:r>
    </w:p>
    <w:p w14:paraId="692B0A66" w14:textId="551809CB" w:rsidR="00710F2B" w:rsidRDefault="00A6605A" w:rsidP="003568BD">
      <w:pPr>
        <w:pStyle w:val="Heading3"/>
      </w:pPr>
      <w:r w:rsidRPr="00A6605A">
        <w:t>The Parties acknowledge that the voting rights of the Operators shall be reviewed and adjusted when a new Operator accedes to this Agreement or a selling Operator novates this Agreement to a new Operator in accordance with clause</w:t>
      </w:r>
      <w:r w:rsidR="006D7AA9">
        <w:t> </w:t>
      </w:r>
      <w:r>
        <w:fldChar w:fldCharType="begin"/>
      </w:r>
      <w:r>
        <w:instrText xml:space="preserve"> REF _Ref25152559 \r \h </w:instrText>
      </w:r>
      <w:r>
        <w:fldChar w:fldCharType="separate"/>
      </w:r>
      <w:r w:rsidR="00D311B0">
        <w:t>19.2</w:t>
      </w:r>
      <w:r>
        <w:fldChar w:fldCharType="end"/>
      </w:r>
      <w:r w:rsidRPr="00A6605A">
        <w:t xml:space="preserve">. </w:t>
      </w:r>
    </w:p>
    <w:p w14:paraId="24CAE93B" w14:textId="5D448328" w:rsidR="00B94BC5" w:rsidRDefault="00B94BC5">
      <w:pPr>
        <w:pStyle w:val="Heading1"/>
      </w:pPr>
      <w:bookmarkStart w:id="109" w:name="_Toc57823923"/>
      <w:bookmarkStart w:id="110" w:name="_Toc57823924"/>
      <w:bookmarkStart w:id="111" w:name="_Toc57823925"/>
      <w:bookmarkStart w:id="112" w:name="_Toc57823926"/>
      <w:bookmarkStart w:id="113" w:name="_Toc57823927"/>
      <w:bookmarkStart w:id="114" w:name="_Toc57823928"/>
      <w:bookmarkStart w:id="115" w:name="_Toc57823929"/>
      <w:bookmarkStart w:id="116" w:name="_Toc57823930"/>
      <w:bookmarkStart w:id="117" w:name="_Toc57823931"/>
      <w:bookmarkStart w:id="118" w:name="_Toc57823932"/>
      <w:bookmarkStart w:id="119" w:name="_Toc57823933"/>
      <w:bookmarkStart w:id="120" w:name="_Toc57823934"/>
      <w:bookmarkStart w:id="121" w:name="_Toc57823935"/>
      <w:bookmarkStart w:id="122" w:name="_Toc57823936"/>
      <w:bookmarkStart w:id="123" w:name="_Toc57823937"/>
      <w:bookmarkStart w:id="124" w:name="_Toc57823938"/>
      <w:bookmarkStart w:id="125" w:name="_Toc57823939"/>
      <w:bookmarkStart w:id="126" w:name="_Toc57823940"/>
      <w:bookmarkStart w:id="127" w:name="_Toc57823941"/>
      <w:bookmarkStart w:id="128" w:name="_Toc57823942"/>
      <w:bookmarkStart w:id="129" w:name="_Toc40091898"/>
      <w:bookmarkStart w:id="130" w:name="_Toc40106841"/>
      <w:bookmarkStart w:id="131" w:name="_Ref58602673"/>
      <w:bookmarkStart w:id="132" w:name="_Toc6318539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t>Parties</w:t>
      </w:r>
      <w:r w:rsidR="009F23CD">
        <w:t>'</w:t>
      </w:r>
      <w:r>
        <w:t xml:space="preserve"> Obligations</w:t>
      </w:r>
      <w:bookmarkEnd w:id="131"/>
      <w:bookmarkEnd w:id="132"/>
    </w:p>
    <w:p w14:paraId="7A296CD5" w14:textId="7C1216D8" w:rsidR="00921171" w:rsidRDefault="00AF3942" w:rsidP="00A847E0">
      <w:pPr>
        <w:pStyle w:val="Heading2"/>
      </w:pPr>
      <w:r>
        <w:t xml:space="preserve">The Parties </w:t>
      </w:r>
      <w:r w:rsidR="000D19C3">
        <w:t xml:space="preserve">acknowledge and </w:t>
      </w:r>
      <w:r w:rsidR="00AD3485">
        <w:t xml:space="preserve">agree that </w:t>
      </w:r>
      <w:r w:rsidR="00A847E0">
        <w:t>Partnership Obligations</w:t>
      </w:r>
      <w:r w:rsidR="00AD3485">
        <w:t xml:space="preserve"> underpin this Agreement, and that </w:t>
      </w:r>
      <w:r w:rsidR="00710F2B">
        <w:t xml:space="preserve">in </w:t>
      </w:r>
      <w:r w:rsidR="00AD3485">
        <w:t xml:space="preserve">carrying out the </w:t>
      </w:r>
      <w:r w:rsidR="00AD5E01">
        <w:t xml:space="preserve">commitments </w:t>
      </w:r>
      <w:r w:rsidR="00AD3485">
        <w:t>specified in this clause</w:t>
      </w:r>
      <w:r w:rsidR="00526F19">
        <w:t> </w:t>
      </w:r>
      <w:r w:rsidR="00AD3485">
        <w:fldChar w:fldCharType="begin"/>
      </w:r>
      <w:r w:rsidR="00AD3485">
        <w:instrText xml:space="preserve"> REF _Ref58602673 \r \h </w:instrText>
      </w:r>
      <w:r w:rsidR="00AD3485">
        <w:fldChar w:fldCharType="separate"/>
      </w:r>
      <w:r w:rsidR="00592674">
        <w:t>5</w:t>
      </w:r>
      <w:r w:rsidR="00AD3485">
        <w:fldChar w:fldCharType="end"/>
      </w:r>
      <w:r w:rsidR="00710F2B">
        <w:t xml:space="preserve"> each Party shall always have regard to the achievement of those </w:t>
      </w:r>
      <w:r w:rsidR="00A847E0">
        <w:t>Partnership Obligations</w:t>
      </w:r>
      <w:r w:rsidR="00710F2B">
        <w:t xml:space="preserve"> in the way that they perform such </w:t>
      </w:r>
      <w:r w:rsidR="00AD5E01">
        <w:t>commitments</w:t>
      </w:r>
      <w:r w:rsidR="00710F2B">
        <w:t>.</w:t>
      </w:r>
    </w:p>
    <w:p w14:paraId="11C2F137" w14:textId="5D035D45" w:rsidR="00C0682E" w:rsidRDefault="00F765F9" w:rsidP="00A847E0">
      <w:pPr>
        <w:pStyle w:val="Heading2"/>
      </w:pPr>
      <w:r w:rsidRPr="00F765F9">
        <w:t xml:space="preserve">The Parties acknowledge that their commitments </w:t>
      </w:r>
      <w:r>
        <w:t>are</w:t>
      </w:r>
      <w:r w:rsidR="00C0682E">
        <w:t>:</w:t>
      </w:r>
    </w:p>
    <w:p w14:paraId="75F7D100" w14:textId="0732760D" w:rsidR="003343D1" w:rsidRDefault="00C0682E" w:rsidP="00A847E0">
      <w:pPr>
        <w:pStyle w:val="Heading2"/>
      </w:pPr>
      <w:r>
        <w:rPr>
          <w:b/>
          <w:bCs/>
        </w:rPr>
        <w:t>Public Sector Party</w:t>
      </w:r>
    </w:p>
    <w:p w14:paraId="2EBA05BB" w14:textId="3E1991B6" w:rsidR="00C0682E" w:rsidRDefault="00F765F9" w:rsidP="006D1514">
      <w:pPr>
        <w:pStyle w:val="Heading2"/>
        <w:numPr>
          <w:ilvl w:val="0"/>
          <w:numId w:val="0"/>
        </w:numPr>
        <w:ind w:left="720"/>
      </w:pPr>
      <w:r>
        <w:lastRenderedPageBreak/>
        <w:t>[</w:t>
      </w:r>
      <w:r w:rsidRPr="00F765F9">
        <w:rPr>
          <w:rFonts w:ascii="Wingdings" w:hAnsi="Wingdings"/>
        </w:rPr>
        <w:t></w:t>
      </w:r>
      <w:r w:rsidRPr="00F765F9">
        <w:rPr>
          <w:rFonts w:hint="eastAsia"/>
        </w:rPr>
        <w:t>                    </w:t>
      </w:r>
      <w:r>
        <w:t xml:space="preserve"> ].</w:t>
      </w:r>
    </w:p>
    <w:p w14:paraId="4F2268E1" w14:textId="77777777" w:rsidR="00C0682E" w:rsidRPr="006D1514" w:rsidRDefault="00C0682E" w:rsidP="006D1514">
      <w:pPr>
        <w:pStyle w:val="Heading2"/>
        <w:numPr>
          <w:ilvl w:val="0"/>
          <w:numId w:val="0"/>
        </w:numPr>
        <w:ind w:left="720"/>
        <w:rPr>
          <w:b/>
          <w:bCs/>
        </w:rPr>
      </w:pPr>
      <w:r w:rsidRPr="006D1514">
        <w:rPr>
          <w:b/>
          <w:bCs/>
        </w:rPr>
        <w:t>Operator</w:t>
      </w:r>
    </w:p>
    <w:p w14:paraId="24C3AFE7" w14:textId="060D1DE0" w:rsidR="003E69C5" w:rsidRDefault="00C0682E" w:rsidP="00A847E0">
      <w:pPr>
        <w:pStyle w:val="Heading2"/>
      </w:pPr>
      <w:r>
        <w:t>[</w:t>
      </w:r>
      <w:r w:rsidRPr="006D1514">
        <w:rPr>
          <w:rFonts w:ascii="Wingdings" w:hAnsi="Wingdings"/>
        </w:rPr>
        <w:t></w:t>
      </w:r>
      <w:r w:rsidRPr="006D1514">
        <w:rPr>
          <w:rFonts w:hint="eastAsia"/>
        </w:rPr>
        <w:t>                    </w:t>
      </w:r>
      <w:r>
        <w:t>]</w:t>
      </w:r>
      <w:r w:rsidR="00F765F9">
        <w:rPr>
          <w:rStyle w:val="FootnoteReference"/>
        </w:rPr>
        <w:footnoteReference w:id="15"/>
      </w:r>
    </w:p>
    <w:p w14:paraId="6E1F12B9" w14:textId="468BE2EA" w:rsidR="00821417" w:rsidRDefault="00E26500">
      <w:pPr>
        <w:pStyle w:val="Heading1"/>
      </w:pPr>
      <w:bookmarkStart w:id="133" w:name="_Toc57823944"/>
      <w:bookmarkStart w:id="134" w:name="_Toc57823945"/>
      <w:bookmarkStart w:id="135" w:name="_Toc57823946"/>
      <w:bookmarkStart w:id="136" w:name="_Toc57823947"/>
      <w:bookmarkStart w:id="137" w:name="_Toc57823948"/>
      <w:bookmarkStart w:id="138" w:name="_Toc57823949"/>
      <w:bookmarkStart w:id="139" w:name="_Toc57823950"/>
      <w:bookmarkStart w:id="140" w:name="_Toc57823951"/>
      <w:bookmarkStart w:id="141" w:name="_Toc57823952"/>
      <w:bookmarkStart w:id="142" w:name="_Toc57823953"/>
      <w:bookmarkStart w:id="143" w:name="_Toc57823954"/>
      <w:bookmarkStart w:id="144" w:name="_Toc57823955"/>
      <w:bookmarkStart w:id="145" w:name="_Toc57823956"/>
      <w:bookmarkStart w:id="146" w:name="_Toc57823957"/>
      <w:bookmarkStart w:id="147" w:name="_Toc57823958"/>
      <w:bookmarkStart w:id="148" w:name="_Toc57823959"/>
      <w:bookmarkStart w:id="149" w:name="_Toc57823960"/>
      <w:bookmarkStart w:id="150" w:name="_Toc57823961"/>
      <w:bookmarkStart w:id="151" w:name="_Toc57823962"/>
      <w:bookmarkStart w:id="152" w:name="_Toc57823963"/>
      <w:bookmarkStart w:id="153" w:name="_Toc57823964"/>
      <w:bookmarkStart w:id="154" w:name="_Toc57823965"/>
      <w:bookmarkStart w:id="155" w:name="_Toc57823966"/>
      <w:bookmarkStart w:id="156" w:name="_Toc57823967"/>
      <w:bookmarkStart w:id="157" w:name="_Toc57823968"/>
      <w:bookmarkStart w:id="158" w:name="_Toc57823969"/>
      <w:bookmarkStart w:id="159" w:name="_Toc57823970"/>
      <w:bookmarkStart w:id="160" w:name="_Toc57823971"/>
      <w:bookmarkStart w:id="161" w:name="_Toc57823972"/>
      <w:bookmarkStart w:id="162" w:name="_Toc57823973"/>
      <w:bookmarkStart w:id="163" w:name="_Toc57823974"/>
      <w:bookmarkStart w:id="164" w:name="_Toc57823975"/>
      <w:bookmarkStart w:id="165" w:name="_Toc57823976"/>
      <w:bookmarkStart w:id="166" w:name="_Toc57823977"/>
      <w:bookmarkStart w:id="167" w:name="_Toc57823978"/>
      <w:bookmarkStart w:id="168" w:name="_Toc57823979"/>
      <w:bookmarkStart w:id="169" w:name="_Toc57823980"/>
      <w:bookmarkStart w:id="170" w:name="_Toc57823981"/>
      <w:bookmarkStart w:id="171" w:name="_Toc57823982"/>
      <w:bookmarkStart w:id="172" w:name="_Toc57823983"/>
      <w:bookmarkStart w:id="173" w:name="_Ref40092706"/>
      <w:bookmarkStart w:id="174" w:name="_Toc63185398"/>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t xml:space="preserve">Reference </w:t>
      </w:r>
      <w:r w:rsidR="00160C42">
        <w:t>Network Review</w:t>
      </w:r>
      <w:bookmarkEnd w:id="97"/>
      <w:bookmarkEnd w:id="98"/>
      <w:bookmarkEnd w:id="99"/>
      <w:bookmarkEnd w:id="173"/>
      <w:r w:rsidR="009B721A">
        <w:rPr>
          <w:rStyle w:val="FootnoteReference"/>
        </w:rPr>
        <w:footnoteReference w:id="16"/>
      </w:r>
      <w:bookmarkEnd w:id="174"/>
    </w:p>
    <w:p w14:paraId="62B6A4FE" w14:textId="35E77A89" w:rsidR="00847FCA" w:rsidRDefault="00E26500" w:rsidP="00C735E9">
      <w:pPr>
        <w:pStyle w:val="Heading2"/>
      </w:pPr>
      <w:bookmarkStart w:id="175" w:name="_Ref40101957"/>
      <w:r w:rsidRPr="00E26500">
        <w:t xml:space="preserve">The Parties </w:t>
      </w:r>
      <w:r w:rsidR="00DB2BD4">
        <w:t xml:space="preserve">acknowledge and </w:t>
      </w:r>
      <w:r w:rsidRPr="00E26500">
        <w:t xml:space="preserve">agree that the Reference Network </w:t>
      </w:r>
      <w:r w:rsidR="00847FCA">
        <w:t>has been de</w:t>
      </w:r>
      <w:r w:rsidR="000D19C3">
        <w:t>fined</w:t>
      </w:r>
      <w:r w:rsidR="00847FCA">
        <w:t xml:space="preserve"> pursuant to the terms of BES 2. </w:t>
      </w:r>
    </w:p>
    <w:p w14:paraId="11258C26" w14:textId="24C6A406" w:rsidR="00E26500" w:rsidRPr="00E26500" w:rsidRDefault="00E26500" w:rsidP="00C735E9">
      <w:pPr>
        <w:pStyle w:val="Heading2"/>
      </w:pPr>
      <w:r w:rsidRPr="00E26500">
        <w:t xml:space="preserve">The Parties </w:t>
      </w:r>
      <w:r w:rsidR="000D19C3">
        <w:t xml:space="preserve">acknowledge and </w:t>
      </w:r>
      <w:r w:rsidRPr="00E26500">
        <w:t xml:space="preserve">agree that for the purposes of continued improvement in the provision of local bus services in Wales, it will be necessary to </w:t>
      </w:r>
      <w:r w:rsidR="00D5549E" w:rsidRPr="006D1514">
        <w:t>periodically</w:t>
      </w:r>
      <w:r w:rsidR="00D5549E">
        <w:t xml:space="preserve"> review and </w:t>
      </w:r>
      <w:r w:rsidRPr="00E26500">
        <w:t xml:space="preserve">develop </w:t>
      </w:r>
      <w:r w:rsidR="00D5549E">
        <w:t>the</w:t>
      </w:r>
      <w:r w:rsidRPr="00E26500">
        <w:t xml:space="preserve"> Reference Network which sets out the target requirements for routes and services to be provided across Wales.  The Reference Network shall be </w:t>
      </w:r>
      <w:r w:rsidR="00D5549E">
        <w:t xml:space="preserve">reviewed and </w:t>
      </w:r>
      <w:r w:rsidRPr="00E26500">
        <w:t>developed</w:t>
      </w:r>
      <w:r w:rsidR="00E3012B">
        <w:t xml:space="preserve"> </w:t>
      </w:r>
      <w:r w:rsidR="00E3012B" w:rsidRPr="00E3012B">
        <w:t>in response to changing passenger demand and patterns of travel,</w:t>
      </w:r>
      <w:r w:rsidRPr="00E26500">
        <w:t xml:space="preserve"> </w:t>
      </w:r>
      <w:r w:rsidR="00E3012B">
        <w:t xml:space="preserve">with adjustments to timetables and routes being made where necessary to integrate services with other bus services and modes of transport to provide </w:t>
      </w:r>
      <w:r w:rsidR="00CE55E3">
        <w:t>passengers</w:t>
      </w:r>
      <w:r w:rsidR="00E3012B">
        <w:t xml:space="preserve"> with improved journey times and a better experience of public transport.</w:t>
      </w:r>
      <w:r w:rsidRPr="00E26500">
        <w:t xml:space="preserve"> The Parties agree that the Reference Network shall be developed </w:t>
      </w:r>
      <w:r w:rsidR="00847FCA">
        <w:t>for the</w:t>
      </w:r>
      <w:r w:rsidRPr="00E26500">
        <w:t xml:space="preserve"> Region in line with the local and regional rankings of the Priorities and in support of a coherent Wales wide Reference Network.    </w:t>
      </w:r>
    </w:p>
    <w:p w14:paraId="524A0E69" w14:textId="6DBB7DE6" w:rsidR="00E26500" w:rsidRPr="00E26500" w:rsidRDefault="00E26500" w:rsidP="00C735E9">
      <w:pPr>
        <w:pStyle w:val="Heading2"/>
        <w:keepNext/>
      </w:pPr>
      <w:r w:rsidRPr="00E26500">
        <w:t>The</w:t>
      </w:r>
      <w:r w:rsidR="00D5549E">
        <w:t xml:space="preserve"> review and</w:t>
      </w:r>
      <w:r w:rsidRPr="00E26500">
        <w:t xml:space="preserve"> development of the Reference Network shall include: </w:t>
      </w:r>
    </w:p>
    <w:p w14:paraId="7E17A28A" w14:textId="6115B831" w:rsidR="00E26500" w:rsidRPr="00E26500" w:rsidRDefault="00E26500" w:rsidP="00C735E9">
      <w:pPr>
        <w:pStyle w:val="Heading3"/>
      </w:pPr>
      <w:r w:rsidRPr="00E26500">
        <w:t xml:space="preserve">use of data provided by </w:t>
      </w:r>
      <w:r w:rsidR="00D5549E">
        <w:t>the P</w:t>
      </w:r>
      <w:r w:rsidRPr="00E26500">
        <w:t>arties;</w:t>
      </w:r>
    </w:p>
    <w:p w14:paraId="6BC38483" w14:textId="77777777" w:rsidR="00E26500" w:rsidRPr="00E26500" w:rsidRDefault="00E26500" w:rsidP="00C735E9">
      <w:pPr>
        <w:pStyle w:val="Heading3"/>
      </w:pPr>
      <w:r w:rsidRPr="00E26500">
        <w:t>consideration of regional strategic Priorities for the provision of Local Services;</w:t>
      </w:r>
    </w:p>
    <w:p w14:paraId="46BF8382" w14:textId="77777777" w:rsidR="00E26500" w:rsidRPr="00E26500" w:rsidRDefault="00E26500" w:rsidP="00C735E9">
      <w:pPr>
        <w:pStyle w:val="Heading3"/>
      </w:pPr>
      <w:r w:rsidRPr="00E26500">
        <w:t>examination of existing routes;</w:t>
      </w:r>
    </w:p>
    <w:p w14:paraId="3C24FE0D" w14:textId="77777777" w:rsidR="00E26500" w:rsidRPr="00E26500" w:rsidRDefault="00E26500" w:rsidP="00C735E9">
      <w:pPr>
        <w:pStyle w:val="Heading3"/>
      </w:pPr>
      <w:r w:rsidRPr="00E26500">
        <w:t>exploration of options for new routes;</w:t>
      </w:r>
    </w:p>
    <w:p w14:paraId="7232FACF" w14:textId="724B5966" w:rsidR="00E26500" w:rsidRPr="00E26500" w:rsidRDefault="00E26500" w:rsidP="00C735E9">
      <w:pPr>
        <w:pStyle w:val="Heading3"/>
      </w:pPr>
      <w:r w:rsidRPr="00E26500">
        <w:t xml:space="preserve">the viability and affordability of the </w:t>
      </w:r>
      <w:r w:rsidR="000D19C3">
        <w:t xml:space="preserve">existing and </w:t>
      </w:r>
      <w:r w:rsidRPr="00E26500">
        <w:t xml:space="preserve">proposed </w:t>
      </w:r>
      <w:r w:rsidR="000D19C3">
        <w:t xml:space="preserve">new </w:t>
      </w:r>
      <w:r w:rsidRPr="00E26500">
        <w:t xml:space="preserve">routes; </w:t>
      </w:r>
    </w:p>
    <w:p w14:paraId="28CCB8FB" w14:textId="4ACA2E0A" w:rsidR="00E26500" w:rsidRDefault="00E26500" w:rsidP="00C735E9">
      <w:pPr>
        <w:pStyle w:val="Heading3"/>
      </w:pPr>
      <w:r w:rsidRPr="00E26500">
        <w:t>consideration of investment or other measures that may be required to support any revised Reference Network</w:t>
      </w:r>
      <w:r w:rsidR="00046721">
        <w:t xml:space="preserve">; and </w:t>
      </w:r>
    </w:p>
    <w:p w14:paraId="65430B3E" w14:textId="77777777" w:rsidR="004264E6" w:rsidRDefault="00046721" w:rsidP="004264E6">
      <w:pPr>
        <w:pStyle w:val="Heading3"/>
      </w:pPr>
      <w:r>
        <w:t xml:space="preserve">consideration of the Service Standards. </w:t>
      </w:r>
    </w:p>
    <w:p w14:paraId="1815596A" w14:textId="77777777" w:rsidR="00733771" w:rsidRDefault="00230CD7" w:rsidP="00C74299">
      <w:pPr>
        <w:pStyle w:val="Heading1"/>
      </w:pPr>
      <w:bookmarkStart w:id="176" w:name="_Toc25332423"/>
      <w:bookmarkStart w:id="177" w:name="_Ref20210335"/>
      <w:bookmarkStart w:id="178" w:name="_Toc20215142"/>
      <w:bookmarkStart w:id="179" w:name="_Toc20922455"/>
      <w:bookmarkStart w:id="180" w:name="_Toc31128550"/>
      <w:bookmarkStart w:id="181" w:name="_Ref58603161"/>
      <w:bookmarkStart w:id="182" w:name="_Ref62049281"/>
      <w:bookmarkStart w:id="183" w:name="_Toc63185399"/>
      <w:bookmarkStart w:id="184" w:name="_Ref23240498"/>
      <w:bookmarkStart w:id="185" w:name="_Ref507753358"/>
      <w:bookmarkStart w:id="186" w:name="_Toc508296076"/>
      <w:bookmarkStart w:id="187" w:name="_Ref529545575"/>
      <w:bookmarkStart w:id="188" w:name="_Toc14937646"/>
      <w:bookmarkEnd w:id="100"/>
      <w:bookmarkEnd w:id="101"/>
      <w:bookmarkEnd w:id="175"/>
      <w:bookmarkEnd w:id="176"/>
      <w:r w:rsidRPr="00C74299">
        <w:t xml:space="preserve">Change </w:t>
      </w:r>
      <w:bookmarkEnd w:id="177"/>
      <w:r w:rsidRPr="00C74299">
        <w:t>PROCEDURE</w:t>
      </w:r>
      <w:bookmarkEnd w:id="178"/>
      <w:bookmarkEnd w:id="179"/>
      <w:bookmarkEnd w:id="180"/>
      <w:bookmarkEnd w:id="181"/>
      <w:bookmarkEnd w:id="182"/>
      <w:bookmarkEnd w:id="183"/>
      <w:r w:rsidRPr="00C74299">
        <w:t xml:space="preserve"> </w:t>
      </w:r>
      <w:bookmarkEnd w:id="184"/>
    </w:p>
    <w:p w14:paraId="336EE262" w14:textId="3B6E5B70" w:rsidR="00230CD7" w:rsidRPr="00230CD7" w:rsidRDefault="00230CD7" w:rsidP="009F23CD">
      <w:pPr>
        <w:pStyle w:val="Heading2"/>
      </w:pPr>
      <w:r w:rsidRPr="00230CD7">
        <w:t xml:space="preserve">The Parties acknowledge and agree that from time to time during the Term, any Party may request a change to this Agreement. A Party may present its proposal for change to the </w:t>
      </w:r>
      <w:r w:rsidR="00196AC4">
        <w:t>Partnership Board</w:t>
      </w:r>
      <w:r w:rsidR="001401A0">
        <w:t xml:space="preserve"> </w:t>
      </w:r>
      <w:r w:rsidR="00D4070E">
        <w:t xml:space="preserve">who </w:t>
      </w:r>
      <w:r w:rsidRPr="00230CD7">
        <w:t>shall consider the proposal</w:t>
      </w:r>
      <w:r w:rsidR="007C036B">
        <w:t xml:space="preserve"> </w:t>
      </w:r>
      <w:r w:rsidR="007C036B" w:rsidRPr="00CD6D2B">
        <w:t>within [ ] days</w:t>
      </w:r>
      <w:r w:rsidR="00CC287A">
        <w:t xml:space="preserve">. </w:t>
      </w:r>
      <w:r w:rsidRPr="00230CD7">
        <w:t xml:space="preserve"> </w:t>
      </w:r>
    </w:p>
    <w:p w14:paraId="67C852EF" w14:textId="2E7D4D0F" w:rsidR="00230CD7" w:rsidRPr="00230CD7" w:rsidRDefault="007C036B" w:rsidP="009F23CD">
      <w:pPr>
        <w:pStyle w:val="Heading2"/>
      </w:pPr>
      <w:bookmarkStart w:id="189" w:name="_Ref22664493"/>
      <w:r>
        <w:t>Where the</w:t>
      </w:r>
      <w:r w:rsidR="00230CD7" w:rsidRPr="00230CD7">
        <w:t xml:space="preserve"> Parties unanimously agree</w:t>
      </w:r>
      <w:r w:rsidR="001401A0">
        <w:t xml:space="preserve"> to amend this Agreement, </w:t>
      </w:r>
      <w:r w:rsidR="006E3182">
        <w:t>the Lead Authority</w:t>
      </w:r>
      <w:r w:rsidR="001401A0">
        <w:t xml:space="preserve"> shall take</w:t>
      </w:r>
      <w:r w:rsidR="00230CD7" w:rsidRPr="00230CD7">
        <w:t xml:space="preserve"> all reasonable steps to implement those amendments to the Agreement as soon as reasonably practicable, but in no event later than </w:t>
      </w:r>
      <w:r w:rsidR="00CD6D2B">
        <w:t>[  ]</w:t>
      </w:r>
      <w:r w:rsidR="00230CD7" w:rsidRPr="00230CD7">
        <w:t xml:space="preserve"> months after the amendment</w:t>
      </w:r>
      <w:r w:rsidR="001401A0">
        <w:t xml:space="preserve"> has been agreed</w:t>
      </w:r>
      <w:r w:rsidR="00230CD7" w:rsidRPr="00230CD7">
        <w:t xml:space="preserve">. The </w:t>
      </w:r>
      <w:r w:rsidR="00230CD7" w:rsidRPr="00230CD7">
        <w:lastRenderedPageBreak/>
        <w:t>Parties acknowledge that any changes agreed pursuant to this clause, are not subject to the general amendment clause at clause</w:t>
      </w:r>
      <w:r w:rsidR="00526F19">
        <w:t> </w:t>
      </w:r>
      <w:r w:rsidR="004F49DB">
        <w:fldChar w:fldCharType="begin"/>
      </w:r>
      <w:r w:rsidR="004F49DB">
        <w:instrText xml:space="preserve"> REF _Ref22727161 \r \h </w:instrText>
      </w:r>
      <w:r w:rsidR="004F49DB">
        <w:fldChar w:fldCharType="separate"/>
      </w:r>
      <w:r w:rsidR="00D311B0">
        <w:t>20</w:t>
      </w:r>
      <w:r w:rsidR="004F49DB">
        <w:fldChar w:fldCharType="end"/>
      </w:r>
      <w:r w:rsidR="00230CD7" w:rsidRPr="00230CD7">
        <w:t>.</w:t>
      </w:r>
      <w:bookmarkEnd w:id="189"/>
      <w:r w:rsidR="00230CD7" w:rsidRPr="00230CD7">
        <w:t xml:space="preserve"> </w:t>
      </w:r>
    </w:p>
    <w:p w14:paraId="055E12D9" w14:textId="0882D138" w:rsidR="003F33F3" w:rsidRPr="00CD6D2B" w:rsidRDefault="004F49DB" w:rsidP="00CD6D2B">
      <w:pPr>
        <w:pStyle w:val="Heading2"/>
      </w:pPr>
      <w:bookmarkStart w:id="190" w:name="_Ref20214251"/>
      <w:r>
        <w:t>If</w:t>
      </w:r>
      <w:r w:rsidR="00230CD7" w:rsidRPr="00230CD7">
        <w:t xml:space="preserve"> any changes are required to any Local VPA, the relevant Parties shall use reasonable endeavours to agree such amendments to such Local VPA. </w:t>
      </w:r>
      <w:r w:rsidR="009E07E4">
        <w:t xml:space="preserve"> </w:t>
      </w:r>
      <w:r w:rsidR="00230CD7" w:rsidRPr="00230CD7">
        <w:t>The Parties acknowledge that where such changes are not capable of acceptance by the relevant counterparty of the Local VPA, such relevant Party shall not be deemed in breach of this clause.</w:t>
      </w:r>
      <w:bookmarkEnd w:id="190"/>
    </w:p>
    <w:p w14:paraId="01E1E86F" w14:textId="4AFF09BF" w:rsidR="00284417" w:rsidRPr="00CD6D2B" w:rsidRDefault="00160C42" w:rsidP="00CD6D2B">
      <w:pPr>
        <w:pStyle w:val="Heading1"/>
        <w:rPr>
          <w:szCs w:val="22"/>
        </w:rPr>
      </w:pPr>
      <w:bookmarkStart w:id="191" w:name="_Toc31128551"/>
      <w:bookmarkStart w:id="192" w:name="_Toc63185400"/>
      <w:r>
        <w:rPr>
          <w:szCs w:val="22"/>
        </w:rPr>
        <w:t>PERFORMANCE aSSESSMENT</w:t>
      </w:r>
      <w:bookmarkEnd w:id="185"/>
      <w:bookmarkEnd w:id="186"/>
      <w:bookmarkEnd w:id="187"/>
      <w:bookmarkEnd w:id="188"/>
      <w:bookmarkEnd w:id="191"/>
      <w:bookmarkEnd w:id="192"/>
      <w:r>
        <w:rPr>
          <w:szCs w:val="22"/>
        </w:rPr>
        <w:t xml:space="preserve"> </w:t>
      </w:r>
    </w:p>
    <w:p w14:paraId="34AE7E15" w14:textId="31616EBC" w:rsidR="0081355C" w:rsidRDefault="00AC37E5" w:rsidP="0081355C">
      <w:pPr>
        <w:pStyle w:val="Heading2"/>
        <w:rPr>
          <w:b/>
        </w:rPr>
      </w:pPr>
      <w:r w:rsidRPr="00290922">
        <w:rPr>
          <w:b/>
        </w:rPr>
        <w:t>Performance Indicators</w:t>
      </w:r>
    </w:p>
    <w:p w14:paraId="441EA599" w14:textId="6B03362C" w:rsidR="00973039" w:rsidRDefault="00973039" w:rsidP="00973039">
      <w:pPr>
        <w:pStyle w:val="Heading3"/>
      </w:pPr>
      <w:r>
        <w:t xml:space="preserve">The Parties acknowledge that </w:t>
      </w:r>
      <w:r w:rsidR="006E3182">
        <w:t>the Lead Authority</w:t>
      </w:r>
      <w:r>
        <w:t xml:space="preserve"> shall </w:t>
      </w:r>
      <w:r w:rsidR="003835AD" w:rsidRPr="00CD6D2B">
        <w:t>[</w:t>
      </w:r>
      <w:r w:rsidRPr="00CD6D2B">
        <w:t>continuously</w:t>
      </w:r>
      <w:r w:rsidR="003835AD" w:rsidRPr="00CD6D2B">
        <w:t>]</w:t>
      </w:r>
      <w:r>
        <w:t xml:space="preserve"> monitor the performance of the Services during the Term.</w:t>
      </w:r>
      <w:r w:rsidR="00CD6D2B">
        <w:rPr>
          <w:rStyle w:val="FootnoteReference"/>
        </w:rPr>
        <w:footnoteReference w:id="17"/>
      </w:r>
      <w:r>
        <w:t xml:space="preserve"> </w:t>
      </w:r>
    </w:p>
    <w:p w14:paraId="15A87EEA" w14:textId="626C1AF1" w:rsidR="0081318B" w:rsidRDefault="0081318B" w:rsidP="006D7AA9">
      <w:pPr>
        <w:pStyle w:val="Heading3"/>
        <w:keepNext/>
      </w:pPr>
      <w:r>
        <w:t>The Parties agree to complete a</w:t>
      </w:r>
      <w:r w:rsidR="006A2DDF">
        <w:t xml:space="preserve"> periodic</w:t>
      </w:r>
      <w:r w:rsidR="00AD5E01">
        <w:t xml:space="preserve"> review</w:t>
      </w:r>
      <w:r w:rsidR="006A2DDF">
        <w:rPr>
          <w:rStyle w:val="FootnoteReference"/>
        </w:rPr>
        <w:footnoteReference w:id="18"/>
      </w:r>
      <w:r w:rsidR="006A2DDF">
        <w:t xml:space="preserve"> </w:t>
      </w:r>
      <w:r>
        <w:t xml:space="preserve">of the </w:t>
      </w:r>
      <w:r w:rsidR="00D5549E">
        <w:t>Reference</w:t>
      </w:r>
      <w:r>
        <w:t xml:space="preserve"> Network </w:t>
      </w:r>
      <w:r w:rsidR="006A2DDF" w:rsidRPr="006A2DDF">
        <w:t xml:space="preserve">and actions committed to or otherwise agreed by the Parties </w:t>
      </w:r>
      <w:r>
        <w:t>to consider the success of the partnership under the following headings:</w:t>
      </w:r>
    </w:p>
    <w:p w14:paraId="7C198B61" w14:textId="5629EE3C" w:rsidR="0081318B" w:rsidRDefault="0024065E" w:rsidP="00290922">
      <w:pPr>
        <w:pStyle w:val="Heading4"/>
      </w:pPr>
      <w:bookmarkStart w:id="193" w:name="_Hlk62747400"/>
      <w:r>
        <w:t>[</w:t>
      </w:r>
      <w:r w:rsidR="0081318B">
        <w:t>increased patronage;</w:t>
      </w:r>
    </w:p>
    <w:p w14:paraId="7B05072A" w14:textId="78BFC244" w:rsidR="0081318B" w:rsidRDefault="00E3209B" w:rsidP="00290922">
      <w:pPr>
        <w:pStyle w:val="Heading4"/>
      </w:pPr>
      <w:r>
        <w:t xml:space="preserve">accessibility </w:t>
      </w:r>
      <w:r w:rsidR="0081318B">
        <w:t>to local bus services</w:t>
      </w:r>
      <w:r>
        <w:t xml:space="preserve"> ensuring social inclusion</w:t>
      </w:r>
      <w:r w:rsidR="0081318B">
        <w:t xml:space="preserve">;  </w:t>
      </w:r>
    </w:p>
    <w:p w14:paraId="2DB2E2AC" w14:textId="770DB4C4" w:rsidR="006A2DDF" w:rsidRDefault="006A2DDF" w:rsidP="006A2DDF">
      <w:pPr>
        <w:pStyle w:val="Heading4"/>
      </w:pPr>
      <w:r>
        <w:t xml:space="preserve">improved journey times and reduced variability thereof; </w:t>
      </w:r>
    </w:p>
    <w:p w14:paraId="29120004" w14:textId="259AB177" w:rsidR="00E3209B" w:rsidRDefault="00E3209B" w:rsidP="00372640">
      <w:pPr>
        <w:pStyle w:val="Heading4"/>
      </w:pPr>
      <w:r>
        <w:t>economic recovery; and</w:t>
      </w:r>
    </w:p>
    <w:p w14:paraId="58C187D7" w14:textId="5AF58168" w:rsidR="006B3EC0" w:rsidRPr="006B3EC0" w:rsidRDefault="006A2DDF" w:rsidP="006B3EC0">
      <w:pPr>
        <w:pStyle w:val="Heading4"/>
        <w:rPr>
          <w:b/>
          <w:szCs w:val="22"/>
        </w:rPr>
      </w:pPr>
      <w:r>
        <w:t>any others determined to be required for the specific partnership</w:t>
      </w:r>
      <w:r w:rsidR="006B3EC0">
        <w:t>.</w:t>
      </w:r>
      <w:r w:rsidR="0024065E">
        <w:t>]</w:t>
      </w:r>
      <w:bookmarkStart w:id="194" w:name="_Ref529546171"/>
      <w:bookmarkEnd w:id="193"/>
    </w:p>
    <w:p w14:paraId="232884DA" w14:textId="620E46DD" w:rsidR="004E79D6" w:rsidRDefault="004E79D6">
      <w:pPr>
        <w:pStyle w:val="Heading2"/>
        <w:keepNext/>
        <w:rPr>
          <w:b/>
          <w:szCs w:val="22"/>
        </w:rPr>
      </w:pPr>
      <w:r>
        <w:rPr>
          <w:b/>
          <w:szCs w:val="22"/>
        </w:rPr>
        <w:t>Local VPA KPIs</w:t>
      </w:r>
    </w:p>
    <w:p w14:paraId="647D670D" w14:textId="42115679" w:rsidR="004E79D6" w:rsidRPr="00C40C69" w:rsidRDefault="004E79D6" w:rsidP="004E79D6">
      <w:pPr>
        <w:pStyle w:val="Heading3"/>
        <w:numPr>
          <w:ilvl w:val="0"/>
          <w:numId w:val="0"/>
        </w:numPr>
        <w:ind w:left="709"/>
        <w:rPr>
          <w:b/>
          <w:i/>
        </w:rPr>
      </w:pPr>
      <w:r>
        <w:t xml:space="preserve">The Parties acknowledge that specific key performance indicators </w:t>
      </w:r>
      <w:r w:rsidR="00AC6763">
        <w:t xml:space="preserve">may </w:t>
      </w:r>
      <w:r>
        <w:t>be agreed within the Local VPAs</w:t>
      </w:r>
      <w:r w:rsidR="00EE4658">
        <w:t xml:space="preserve">, </w:t>
      </w:r>
      <w:r>
        <w:t xml:space="preserve">which the relevant parties </w:t>
      </w:r>
      <w:r w:rsidR="00AD5E01">
        <w:t xml:space="preserve">may </w:t>
      </w:r>
      <w:r>
        <w:t>be obliged to comply with.</w:t>
      </w:r>
      <w:r w:rsidR="001401A0">
        <w:t xml:space="preserve"> </w:t>
      </w:r>
    </w:p>
    <w:p w14:paraId="4DAD9BA2" w14:textId="12679B46" w:rsidR="00821417" w:rsidRDefault="00160C42">
      <w:pPr>
        <w:pStyle w:val="Heading1"/>
        <w:rPr>
          <w:szCs w:val="22"/>
        </w:rPr>
      </w:pPr>
      <w:bookmarkStart w:id="195" w:name="_Toc26278510"/>
      <w:bookmarkStart w:id="196" w:name="_Toc26278511"/>
      <w:bookmarkStart w:id="197" w:name="_Toc26278512"/>
      <w:bookmarkStart w:id="198" w:name="_Toc26278513"/>
      <w:bookmarkStart w:id="199" w:name="_Toc26278514"/>
      <w:bookmarkStart w:id="200" w:name="_Toc26278515"/>
      <w:bookmarkStart w:id="201" w:name="_Toc26278516"/>
      <w:bookmarkStart w:id="202" w:name="_Toc26278517"/>
      <w:bookmarkStart w:id="203" w:name="_Toc26278518"/>
      <w:bookmarkStart w:id="204" w:name="_Toc26278519"/>
      <w:bookmarkStart w:id="205" w:name="_Toc26278520"/>
      <w:bookmarkStart w:id="206" w:name="_Toc26278521"/>
      <w:bookmarkStart w:id="207" w:name="_Toc26278522"/>
      <w:bookmarkStart w:id="208" w:name="_Toc26278523"/>
      <w:bookmarkStart w:id="209" w:name="_Toc26278524"/>
      <w:bookmarkStart w:id="210" w:name="_Toc26278525"/>
      <w:bookmarkStart w:id="211" w:name="_Toc26278526"/>
      <w:bookmarkStart w:id="212" w:name="_Toc26278527"/>
      <w:bookmarkStart w:id="213" w:name="_Toc26278528"/>
      <w:bookmarkStart w:id="214" w:name="_Ref507749617"/>
      <w:bookmarkStart w:id="215" w:name="_Ref507749676"/>
      <w:bookmarkStart w:id="216" w:name="_Toc508296077"/>
      <w:bookmarkStart w:id="217" w:name="_Ref531624505"/>
      <w:bookmarkStart w:id="218" w:name="_Toc14937647"/>
      <w:bookmarkStart w:id="219" w:name="_Toc31128552"/>
      <w:bookmarkStart w:id="220" w:name="_Ref31134547"/>
      <w:bookmarkStart w:id="221" w:name="_Toc63185401"/>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szCs w:val="22"/>
        </w:rPr>
        <w:t>funding and Constraints</w:t>
      </w:r>
      <w:bookmarkEnd w:id="214"/>
      <w:bookmarkEnd w:id="215"/>
      <w:bookmarkEnd w:id="216"/>
      <w:bookmarkEnd w:id="217"/>
      <w:bookmarkEnd w:id="218"/>
      <w:bookmarkEnd w:id="219"/>
      <w:bookmarkEnd w:id="220"/>
      <w:bookmarkEnd w:id="221"/>
    </w:p>
    <w:p w14:paraId="18387C95" w14:textId="5722D3D9" w:rsidR="00821417" w:rsidRDefault="007822FE">
      <w:pPr>
        <w:pStyle w:val="Heading2"/>
        <w:rPr>
          <w:szCs w:val="22"/>
        </w:rPr>
      </w:pPr>
      <w:r>
        <w:rPr>
          <w:szCs w:val="22"/>
        </w:rPr>
        <w:t xml:space="preserve">. </w:t>
      </w:r>
      <w:r w:rsidR="00FE2724">
        <w:rPr>
          <w:szCs w:val="22"/>
        </w:rPr>
        <w:t>Each</w:t>
      </w:r>
      <w:r w:rsidR="00160C42">
        <w:rPr>
          <w:szCs w:val="22"/>
        </w:rPr>
        <w:t xml:space="preserve"> Party shall be responsible for funding their own obligations under this Agreement</w:t>
      </w:r>
      <w:r w:rsidR="00FE2724">
        <w:rPr>
          <w:szCs w:val="22"/>
        </w:rPr>
        <w:t xml:space="preserve"> (provided that it is acknowledged that the Operators may have access to funding pursuant to BES 2 or otherwise from Welsh Government or Constituent Local Authorities during the Term)</w:t>
      </w:r>
      <w:r w:rsidR="00160C42">
        <w:rPr>
          <w:szCs w:val="22"/>
        </w:rPr>
        <w:t>, save where the funding of any obligation is expressly specified, and otherwise in accordance with this clause </w:t>
      </w:r>
      <w:r w:rsidR="00232E2C">
        <w:rPr>
          <w:szCs w:val="22"/>
        </w:rPr>
        <w:fldChar w:fldCharType="begin"/>
      </w:r>
      <w:r w:rsidR="00232E2C">
        <w:rPr>
          <w:szCs w:val="22"/>
        </w:rPr>
        <w:instrText xml:space="preserve"> REF _Ref31134547 \r \h </w:instrText>
      </w:r>
      <w:r w:rsidR="00232E2C">
        <w:rPr>
          <w:szCs w:val="22"/>
        </w:rPr>
      </w:r>
      <w:r w:rsidR="00232E2C">
        <w:rPr>
          <w:szCs w:val="22"/>
        </w:rPr>
        <w:fldChar w:fldCharType="separate"/>
      </w:r>
      <w:r w:rsidR="00592674">
        <w:rPr>
          <w:szCs w:val="22"/>
        </w:rPr>
        <w:t>9</w:t>
      </w:r>
      <w:r w:rsidR="00232E2C">
        <w:rPr>
          <w:szCs w:val="22"/>
        </w:rPr>
        <w:fldChar w:fldCharType="end"/>
      </w:r>
      <w:r w:rsidR="00232E2C">
        <w:rPr>
          <w:szCs w:val="22"/>
        </w:rPr>
        <w:t>.</w:t>
      </w:r>
    </w:p>
    <w:p w14:paraId="4A1014BA" w14:textId="199084F8" w:rsidR="00821417" w:rsidRPr="00945C80" w:rsidRDefault="00160C42">
      <w:pPr>
        <w:pStyle w:val="Heading2"/>
      </w:pPr>
      <w:bookmarkStart w:id="222" w:name="_Ref508111424"/>
      <w:r>
        <w:t xml:space="preserve">It is acknowledged that funding from (or provisions of works, services or supplies which have been funded by) </w:t>
      </w:r>
      <w:r w:rsidR="0024065E">
        <w:t xml:space="preserve">Welsh Government </w:t>
      </w:r>
      <w:r>
        <w:t>is subject to constraints on public spending, including the application of UK</w:t>
      </w:r>
      <w:r w:rsidR="00364A7A">
        <w:t xml:space="preserve"> </w:t>
      </w:r>
      <w:r>
        <w:t xml:space="preserve">rules in respect of </w:t>
      </w:r>
      <w:r w:rsidR="00364A7A">
        <w:t xml:space="preserve">subsidy control </w:t>
      </w:r>
      <w:r>
        <w:t>and procurement (</w:t>
      </w:r>
      <w:r w:rsidR="00946568">
        <w:rPr>
          <w:b/>
        </w:rPr>
        <w:t>"</w:t>
      </w:r>
      <w:r>
        <w:rPr>
          <w:b/>
        </w:rPr>
        <w:t>S</w:t>
      </w:r>
      <w:r w:rsidR="004C5BE6">
        <w:rPr>
          <w:b/>
        </w:rPr>
        <w:t>ubsidy Control</w:t>
      </w:r>
      <w:r>
        <w:rPr>
          <w:b/>
        </w:rPr>
        <w:t xml:space="preserve"> and Procurement Constraints</w:t>
      </w:r>
      <w:r w:rsidR="00946568">
        <w:rPr>
          <w:b/>
        </w:rPr>
        <w:t>"</w:t>
      </w:r>
      <w:r>
        <w:t xml:space="preserve">).  It is acknowledged that </w:t>
      </w:r>
      <w:r w:rsidR="0024065E">
        <w:t>Welsh Government</w:t>
      </w:r>
      <w:r w:rsidR="00730582">
        <w:t>, TfW and the Lead Authority</w:t>
      </w:r>
      <w:r w:rsidR="0024065E">
        <w:t xml:space="preserve"> </w:t>
      </w:r>
      <w:r>
        <w:t xml:space="preserve">shall </w:t>
      </w:r>
      <w:r w:rsidR="006F7FBD">
        <w:t xml:space="preserve">not </w:t>
      </w:r>
      <w:r>
        <w:t>be required to fund or deliver anything pursuant to this Agreement which would be in breach of such requirements.</w:t>
      </w:r>
      <w:bookmarkEnd w:id="222"/>
      <w:r>
        <w:rPr>
          <w:szCs w:val="22"/>
        </w:rPr>
        <w:t xml:space="preserve"> </w:t>
      </w:r>
    </w:p>
    <w:p w14:paraId="65F8110A" w14:textId="5849CD86" w:rsidR="00821417" w:rsidRDefault="00160C42">
      <w:pPr>
        <w:pStyle w:val="Heading2"/>
        <w:rPr>
          <w:szCs w:val="22"/>
        </w:rPr>
      </w:pPr>
      <w:r>
        <w:rPr>
          <w:szCs w:val="22"/>
        </w:rPr>
        <w:lastRenderedPageBreak/>
        <w:t xml:space="preserve">Where any Party is unable to perform an obligation under this Agreement due to </w:t>
      </w:r>
      <w:r w:rsidR="004C5BE6">
        <w:rPr>
          <w:szCs w:val="22"/>
        </w:rPr>
        <w:t>Subsidy Control</w:t>
      </w:r>
      <w:r>
        <w:rPr>
          <w:szCs w:val="22"/>
        </w:rPr>
        <w:t xml:space="preserve"> and Procurement Constraints the Parties agree to work together in good faith to determine those changes required to this Agreement whilst not breaching such requirements.  It is acknowledged that this may include the Parties working together to identify exemptions which may be applicable and where necessary engaging with third parties including the CMA in order to implement the terms of this Agreement.</w:t>
      </w:r>
    </w:p>
    <w:p w14:paraId="78B294EE" w14:textId="2C8E4A9D" w:rsidR="00821417" w:rsidRDefault="00724DEC">
      <w:pPr>
        <w:pStyle w:val="Heading1"/>
        <w:rPr>
          <w:szCs w:val="22"/>
        </w:rPr>
      </w:pPr>
      <w:bookmarkStart w:id="223" w:name="_Toc11067454"/>
      <w:bookmarkStart w:id="224" w:name="_Toc11070172"/>
      <w:bookmarkStart w:id="225" w:name="_Toc11236520"/>
      <w:bookmarkStart w:id="226" w:name="_Toc530068090"/>
      <w:bookmarkStart w:id="227" w:name="_Toc530068452"/>
      <w:bookmarkStart w:id="228" w:name="_Toc529783316"/>
      <w:bookmarkStart w:id="229" w:name="_Toc63185402"/>
      <w:bookmarkEnd w:id="223"/>
      <w:bookmarkEnd w:id="224"/>
      <w:bookmarkEnd w:id="225"/>
      <w:bookmarkEnd w:id="226"/>
      <w:bookmarkEnd w:id="227"/>
      <w:bookmarkEnd w:id="228"/>
      <w:r>
        <w:rPr>
          <w:szCs w:val="22"/>
        </w:rPr>
        <w:t>Open Data Agreement</w:t>
      </w:r>
      <w:r>
        <w:rPr>
          <w:rStyle w:val="FootnoteReference"/>
        </w:rPr>
        <w:footnoteReference w:id="19"/>
      </w:r>
      <w:bookmarkEnd w:id="229"/>
    </w:p>
    <w:p w14:paraId="6BDF8597" w14:textId="1F935471" w:rsidR="000E3C27" w:rsidRDefault="004A2B73" w:rsidP="004A2B73">
      <w:pPr>
        <w:pStyle w:val="Heading2"/>
      </w:pPr>
      <w:r>
        <w:t xml:space="preserve">The Parties acknowledge that pursuant to the terms of BES 2, each Operator is required to enter into the </w:t>
      </w:r>
      <w:r w:rsidRPr="00FB085B">
        <w:t>Welsh Bus Open Data Agreement</w:t>
      </w:r>
      <w:r>
        <w:t xml:space="preserve">.  The Operators agree that, to the extent that they have not </w:t>
      </w:r>
      <w:r w:rsidR="00034D48">
        <w:t xml:space="preserve">already </w:t>
      </w:r>
      <w:r>
        <w:t xml:space="preserve">entered into the Welsh Bus Open Data Agreement on signing this Agreement, they shall </w:t>
      </w:r>
      <w:r w:rsidR="000E3C27">
        <w:t>also enter into the Welsh Bus Open Data Agreement as soon as is reasonably practicable</w:t>
      </w:r>
      <w:r w:rsidR="00034D48">
        <w:t xml:space="preserve"> and in any event within </w:t>
      </w:r>
      <w:r w:rsidR="00372841">
        <w:t>[</w:t>
      </w:r>
      <w:r w:rsidR="00034D48">
        <w:t>three (3) months</w:t>
      </w:r>
      <w:r w:rsidR="00372841">
        <w:t>]</w:t>
      </w:r>
      <w:r w:rsidR="00034D48">
        <w:t xml:space="preserve"> of signing this Agreement</w:t>
      </w:r>
      <w:r w:rsidR="000E3C27">
        <w:t xml:space="preserve">. </w:t>
      </w:r>
      <w:r w:rsidR="0084477D">
        <w:t xml:space="preserve"> In the event where a new operator accedes to this Agreement in accordance with clause </w:t>
      </w:r>
      <w:r w:rsidR="0084477D">
        <w:fldChar w:fldCharType="begin"/>
      </w:r>
      <w:r w:rsidR="0084477D">
        <w:instrText xml:space="preserve"> REF _Ref31130691 \r \h </w:instrText>
      </w:r>
      <w:r w:rsidR="0084477D">
        <w:fldChar w:fldCharType="separate"/>
      </w:r>
      <w:r w:rsidR="00D311B0">
        <w:t>2.4</w:t>
      </w:r>
      <w:r w:rsidR="0084477D">
        <w:fldChar w:fldCharType="end"/>
      </w:r>
      <w:r w:rsidR="0084477D">
        <w:t xml:space="preserve">, the Lead Authority shall </w:t>
      </w:r>
      <w:r w:rsidR="00364A7A">
        <w:t xml:space="preserve">use reasonable endeavours to </w:t>
      </w:r>
      <w:r w:rsidR="0084477D">
        <w:t xml:space="preserve">procure that such acceding operator enters into the Welsh Bus Open Data Agreement </w:t>
      </w:r>
      <w:r w:rsidR="0084477D" w:rsidRPr="0084477D">
        <w:t xml:space="preserve">within </w:t>
      </w:r>
      <w:r w:rsidR="0084477D">
        <w:t>[</w:t>
      </w:r>
      <w:r w:rsidR="0084477D" w:rsidRPr="0084477D">
        <w:t>three (3) months</w:t>
      </w:r>
      <w:r w:rsidR="0084477D">
        <w:t xml:space="preserve">] of the date of accession to this Agreement. </w:t>
      </w:r>
    </w:p>
    <w:p w14:paraId="5590DC17" w14:textId="47D5B076" w:rsidR="00D104DB" w:rsidRDefault="000E3C27" w:rsidP="004A2B73">
      <w:pPr>
        <w:pStyle w:val="Heading2"/>
      </w:pPr>
      <w:r>
        <w:t>The Parties agree that in</w:t>
      </w:r>
      <w:r w:rsidR="004A2B73">
        <w:t xml:space="preserve"> the event of a conflict between the terms of the Welsh Bus Open Data Agreement and this Agreement, the Parties agree that this Agreement shall take priority during the Term of this Agreement and upon termination or expiry of this Agreement, the Welsh Bus Open Data Agreement shall take priority.</w:t>
      </w:r>
    </w:p>
    <w:p w14:paraId="5B4C7A0F" w14:textId="77777777" w:rsidR="00821417" w:rsidRDefault="00160C42">
      <w:pPr>
        <w:pStyle w:val="Heading1"/>
        <w:rPr>
          <w:szCs w:val="22"/>
        </w:rPr>
      </w:pPr>
      <w:bookmarkStart w:id="230" w:name="_Toc14937649"/>
      <w:bookmarkStart w:id="231" w:name="_Toc31128554"/>
      <w:bookmarkStart w:id="232" w:name="_Ref62060872"/>
      <w:bookmarkStart w:id="233" w:name="_Ref62060880"/>
      <w:bookmarkStart w:id="234" w:name="_Toc63185403"/>
      <w:bookmarkStart w:id="235" w:name="_Ref508295550"/>
      <w:bookmarkStart w:id="236" w:name="_Toc508296080"/>
      <w:bookmarkStart w:id="237" w:name="_Ref505622421"/>
      <w:bookmarkEnd w:id="40"/>
      <w:r>
        <w:rPr>
          <w:szCs w:val="22"/>
        </w:rPr>
        <w:t>Intellectual Property Rights</w:t>
      </w:r>
      <w:bookmarkEnd w:id="230"/>
      <w:bookmarkEnd w:id="231"/>
      <w:bookmarkEnd w:id="232"/>
      <w:bookmarkEnd w:id="233"/>
      <w:bookmarkEnd w:id="234"/>
    </w:p>
    <w:p w14:paraId="1FF37F72" w14:textId="52E07CD6" w:rsidR="00821417" w:rsidRDefault="00160C42" w:rsidP="00C92B0C">
      <w:pPr>
        <w:pStyle w:val="BodyTextIndent2"/>
      </w:pPr>
      <w:r>
        <w:t>To the extent that any Intellectual Property Rights are generated</w:t>
      </w:r>
      <w:r w:rsidR="005C6443">
        <w:t>, other than pursuant to the terms of the Welsh Bus Open Data Agreement</w:t>
      </w:r>
      <w:r>
        <w:t xml:space="preserve">, the Parties agree that such Intellectual Property Rights shall be maintained for the benefit of the </w:t>
      </w:r>
      <w:r w:rsidR="001C02E5">
        <w:t>partnership</w:t>
      </w:r>
      <w:r>
        <w:t xml:space="preserve"> and:</w:t>
      </w:r>
      <w:r w:rsidR="009E257C">
        <w:t xml:space="preserve"> </w:t>
      </w:r>
    </w:p>
    <w:p w14:paraId="5B6D04C4" w14:textId="77777777" w:rsidR="00821417" w:rsidRDefault="00160C42" w:rsidP="006D7AA9">
      <w:pPr>
        <w:pStyle w:val="Heading2"/>
      </w:pPr>
      <w:r>
        <w:t>the Intellectual Property Rights shall remain the absolute property of the Party which generated such rights; and</w:t>
      </w:r>
    </w:p>
    <w:p w14:paraId="7EEE6A96" w14:textId="7F378CC3" w:rsidR="00821417" w:rsidRDefault="00160C42" w:rsidP="006D7AA9">
      <w:pPr>
        <w:pStyle w:val="Heading2"/>
      </w:pPr>
      <w:r>
        <w:t>each such Party shall hereby grant to each other Party a perpetual, irrevocable, non-exclusive, fully paid up and royalty free licence (with the right to sub-licence) to use such Intellectual Property Rights for any purpose relating to this Agreement or any successor partnership or other arrangement relating to the provision of local bus services within the Partnership Area.</w:t>
      </w:r>
    </w:p>
    <w:p w14:paraId="1B7BFA60" w14:textId="51A79034" w:rsidR="00821417" w:rsidRDefault="00160C42">
      <w:pPr>
        <w:pStyle w:val="Heading1"/>
        <w:rPr>
          <w:szCs w:val="22"/>
        </w:rPr>
      </w:pPr>
      <w:bookmarkStart w:id="238" w:name="_Ref531113424"/>
      <w:bookmarkStart w:id="239" w:name="_Toc14937650"/>
      <w:bookmarkStart w:id="240" w:name="_Toc31128555"/>
      <w:bookmarkStart w:id="241" w:name="_Toc63185404"/>
      <w:r>
        <w:rPr>
          <w:szCs w:val="22"/>
        </w:rPr>
        <w:t>TERmination</w:t>
      </w:r>
      <w:bookmarkEnd w:id="235"/>
      <w:bookmarkEnd w:id="236"/>
      <w:bookmarkEnd w:id="238"/>
      <w:bookmarkEnd w:id="239"/>
      <w:bookmarkEnd w:id="240"/>
      <w:bookmarkEnd w:id="241"/>
    </w:p>
    <w:p w14:paraId="7E40FCBA" w14:textId="7DD3697D" w:rsidR="00821417" w:rsidRDefault="00160C42" w:rsidP="00FD0508">
      <w:pPr>
        <w:pStyle w:val="BodyTextIndent2"/>
      </w:pPr>
      <w:bookmarkStart w:id="242" w:name="_Ref369020812"/>
      <w:r>
        <w:t>This Agreement, or a Party</w:t>
      </w:r>
      <w:r w:rsidR="009F23CD">
        <w:t>'</w:t>
      </w:r>
      <w:r>
        <w:t>s participation in this Agreement, may be terminated in accordance with the provisions of this clause </w:t>
      </w:r>
      <w:r>
        <w:fldChar w:fldCharType="begin"/>
      </w:r>
      <w:r>
        <w:instrText xml:space="preserve"> REF _Ref531113424 \r \h </w:instrText>
      </w:r>
      <w:r>
        <w:fldChar w:fldCharType="separate"/>
      </w:r>
      <w:r w:rsidR="00592674">
        <w:t>12</w:t>
      </w:r>
      <w:r>
        <w:fldChar w:fldCharType="end"/>
      </w:r>
      <w:r>
        <w:t>.</w:t>
      </w:r>
      <w:r w:rsidR="00602059">
        <w:rPr>
          <w:rStyle w:val="FootnoteReference"/>
        </w:rPr>
        <w:footnoteReference w:id="20"/>
      </w:r>
    </w:p>
    <w:p w14:paraId="30F23BB0" w14:textId="24540212" w:rsidR="0022080C" w:rsidRDefault="00160C42" w:rsidP="009E07E4">
      <w:pPr>
        <w:pStyle w:val="Heading2"/>
        <w:keepNext/>
        <w:rPr>
          <w:b/>
        </w:rPr>
      </w:pPr>
      <w:bookmarkStart w:id="244" w:name="_Ref369399929"/>
      <w:bookmarkStart w:id="245" w:name="_Ref63174649"/>
      <w:bookmarkEnd w:id="242"/>
      <w:r>
        <w:rPr>
          <w:b/>
        </w:rPr>
        <w:lastRenderedPageBreak/>
        <w:t>Defaulting Party Material Breach</w:t>
      </w:r>
      <w:bookmarkEnd w:id="244"/>
      <w:bookmarkEnd w:id="245"/>
    </w:p>
    <w:p w14:paraId="05EE9162" w14:textId="77777777" w:rsidR="007922E5" w:rsidRPr="007922E5" w:rsidRDefault="007922E5" w:rsidP="00C735E9">
      <w:pPr>
        <w:pStyle w:val="BodyTextIndent2"/>
        <w:keepNext/>
      </w:pPr>
      <w:bookmarkStart w:id="246" w:name="_Ref530673095"/>
      <w:r w:rsidRPr="007922E5">
        <w:t>If during the Term of this Agreement:</w:t>
      </w:r>
    </w:p>
    <w:p w14:paraId="2C4C206A" w14:textId="2AD548FB" w:rsidR="007922E5" w:rsidRPr="007922E5" w:rsidRDefault="00D868F6" w:rsidP="00C735E9">
      <w:pPr>
        <w:pStyle w:val="Heading3"/>
        <w:keepNext/>
      </w:pPr>
      <w:bookmarkStart w:id="247" w:name="_Ref530745975"/>
      <w:r w:rsidRPr="007922E5">
        <w:t>any Party has committed a material breach of its obligations under this Agreement</w:t>
      </w:r>
      <w:r>
        <w:t>:</w:t>
      </w:r>
    </w:p>
    <w:p w14:paraId="7F8444BE" w14:textId="7612A5E2" w:rsidR="007922E5" w:rsidRPr="007922E5" w:rsidRDefault="007922E5" w:rsidP="00C735E9">
      <w:pPr>
        <w:pStyle w:val="Heading4"/>
        <w:keepNext/>
      </w:pPr>
      <w:bookmarkStart w:id="248" w:name="_Ref530746773"/>
      <w:bookmarkEnd w:id="247"/>
      <w:r w:rsidRPr="007922E5">
        <w:t xml:space="preserve">the </w:t>
      </w:r>
      <w:bookmarkStart w:id="249" w:name="_Hlk31625157"/>
      <w:r w:rsidR="00B303DC">
        <w:t>Partnership Board</w:t>
      </w:r>
      <w:r w:rsidRPr="007922E5">
        <w:t xml:space="preserve"> </w:t>
      </w:r>
      <w:bookmarkEnd w:id="249"/>
      <w:r w:rsidRPr="007922E5">
        <w:t xml:space="preserve">may by written notice inform the Defaulting Party setting out details of the breach.  Following any such notification, </w:t>
      </w:r>
      <w:r w:rsidRPr="007922E5">
        <w:rPr>
          <w:szCs w:val="22"/>
        </w:rPr>
        <w:t xml:space="preserve">the Defaulting Party shall </w:t>
      </w:r>
      <w:r w:rsidRPr="00511D9D">
        <w:rPr>
          <w:szCs w:val="22"/>
        </w:rPr>
        <w:t>have [20 Working Days] (</w:t>
      </w:r>
      <w:r w:rsidR="00946568" w:rsidRPr="00511D9D">
        <w:rPr>
          <w:b/>
          <w:bCs/>
          <w:szCs w:val="22"/>
        </w:rPr>
        <w:t>"</w:t>
      </w:r>
      <w:r w:rsidRPr="00511D9D">
        <w:rPr>
          <w:b/>
          <w:bCs/>
          <w:szCs w:val="22"/>
        </w:rPr>
        <w:t>Rectification Period</w:t>
      </w:r>
      <w:r w:rsidR="00946568" w:rsidRPr="00F1763A">
        <w:rPr>
          <w:b/>
          <w:bCs/>
          <w:szCs w:val="22"/>
        </w:rPr>
        <w:t>"</w:t>
      </w:r>
      <w:r w:rsidRPr="007922E5">
        <w:rPr>
          <w:szCs w:val="22"/>
        </w:rPr>
        <w:t>) to rectify such breach.  Where such breach has not been rectified within the Rectification Period, the D</w:t>
      </w:r>
      <w:r w:rsidRPr="007922E5">
        <w:t>efaulting Party shall prepare a remedial action plan setting out:</w:t>
      </w:r>
      <w:bookmarkEnd w:id="246"/>
      <w:bookmarkEnd w:id="248"/>
      <w:r w:rsidRPr="007922E5">
        <w:t xml:space="preserve"> </w:t>
      </w:r>
    </w:p>
    <w:p w14:paraId="104E1CBF" w14:textId="77777777" w:rsidR="007922E5" w:rsidRPr="007922E5" w:rsidRDefault="007922E5" w:rsidP="00FD0508">
      <w:pPr>
        <w:pStyle w:val="Heading5"/>
      </w:pPr>
      <w:r w:rsidRPr="007922E5">
        <w:t xml:space="preserve">details of the material breach(es);  </w:t>
      </w:r>
    </w:p>
    <w:p w14:paraId="1FB17845" w14:textId="77777777" w:rsidR="007922E5" w:rsidRPr="007922E5" w:rsidRDefault="007922E5" w:rsidP="00FD0508">
      <w:pPr>
        <w:pStyle w:val="Heading5"/>
      </w:pPr>
      <w:r w:rsidRPr="007922E5">
        <w:t>detailed reasons for the material breach(es);</w:t>
      </w:r>
    </w:p>
    <w:p w14:paraId="765FC156" w14:textId="77777777" w:rsidR="007922E5" w:rsidRPr="007922E5" w:rsidRDefault="007922E5" w:rsidP="00FD0508">
      <w:pPr>
        <w:pStyle w:val="Heading5"/>
      </w:pPr>
      <w:r w:rsidRPr="007922E5">
        <w:t xml:space="preserve">any proposed mitigation measures in respect of the breach(es) prior to rectification; and </w:t>
      </w:r>
    </w:p>
    <w:p w14:paraId="5288EB04" w14:textId="208FCFD7" w:rsidR="007922E5" w:rsidRPr="007922E5" w:rsidRDefault="007922E5" w:rsidP="00FD0508">
      <w:pPr>
        <w:pStyle w:val="Heading5"/>
      </w:pPr>
      <w:r w:rsidRPr="007922E5">
        <w:t>a detailed plan as to how the Defaulting Party intends to remedy the breach(es), including timescales and required actions</w:t>
      </w:r>
      <w:r w:rsidR="0024065E">
        <w:t>,</w:t>
      </w:r>
    </w:p>
    <w:p w14:paraId="69ACCC25" w14:textId="0D4B1A16" w:rsidR="007922E5" w:rsidRPr="007922E5" w:rsidRDefault="007922E5" w:rsidP="00FD0508">
      <w:pPr>
        <w:pStyle w:val="BodyTextIndent4"/>
      </w:pPr>
      <w:r w:rsidRPr="007922E5">
        <w:t>(</w:t>
      </w:r>
      <w:r w:rsidR="00946568">
        <w:rPr>
          <w:b/>
        </w:rPr>
        <w:t>"</w:t>
      </w:r>
      <w:r w:rsidRPr="007922E5">
        <w:rPr>
          <w:b/>
        </w:rPr>
        <w:t>Remedial Action Plan</w:t>
      </w:r>
      <w:r w:rsidR="00946568">
        <w:rPr>
          <w:b/>
        </w:rPr>
        <w:t>"</w:t>
      </w:r>
      <w:r w:rsidRPr="007922E5">
        <w:t xml:space="preserve">). </w:t>
      </w:r>
      <w:r w:rsidR="00F1763A">
        <w:t xml:space="preserve"> </w:t>
      </w:r>
      <w:r w:rsidRPr="007922E5">
        <w:t xml:space="preserve">For the avoidance of doubt this Remedial Action Plan is separate from and not linked to any action plan under any secured service contract between an Operator and </w:t>
      </w:r>
      <w:r w:rsidR="006C3799">
        <w:t>the</w:t>
      </w:r>
      <w:r w:rsidR="0024065E">
        <w:t xml:space="preserve"> Lead Authority </w:t>
      </w:r>
      <w:r w:rsidR="00FF153B">
        <w:t xml:space="preserve">or </w:t>
      </w:r>
      <w:r w:rsidR="0024065E">
        <w:t xml:space="preserve">the relevant </w:t>
      </w:r>
      <w:r w:rsidR="00602059" w:rsidRPr="00B24EEF">
        <w:t>Constituent Local Authorities</w:t>
      </w:r>
      <w:r w:rsidR="00602059">
        <w:t>;</w:t>
      </w:r>
    </w:p>
    <w:p w14:paraId="2520A386" w14:textId="149B6EBB" w:rsidR="007922E5" w:rsidRPr="007922E5" w:rsidRDefault="00FD0508" w:rsidP="00C735E9">
      <w:pPr>
        <w:pStyle w:val="Heading4"/>
        <w:keepNext/>
      </w:pPr>
      <w:r>
        <w:t>t</w:t>
      </w:r>
      <w:r w:rsidR="007922E5" w:rsidRPr="007922E5">
        <w:t xml:space="preserve">he Remedial Action Plan shall be presented at the next </w:t>
      </w:r>
      <w:r w:rsidR="00BE07AA">
        <w:t xml:space="preserve">meeting of the </w:t>
      </w:r>
      <w:r w:rsidR="00B303DC">
        <w:t>Partnership Board</w:t>
      </w:r>
      <w:r w:rsidR="007922E5" w:rsidRPr="007922E5">
        <w:t xml:space="preserve">. </w:t>
      </w:r>
      <w:r w:rsidR="00F1763A">
        <w:t xml:space="preserve"> </w:t>
      </w:r>
      <w:r w:rsidR="007922E5" w:rsidRPr="007922E5">
        <w:t xml:space="preserve">The </w:t>
      </w:r>
      <w:r w:rsidR="00B303DC">
        <w:t>Partnership Board</w:t>
      </w:r>
      <w:r w:rsidR="009C6F7D" w:rsidRPr="009C6F7D">
        <w:t xml:space="preserve"> </w:t>
      </w:r>
      <w:r w:rsidR="007922E5" w:rsidRPr="007922E5">
        <w:t>shall consider:</w:t>
      </w:r>
    </w:p>
    <w:p w14:paraId="702E1DB9" w14:textId="41605292" w:rsidR="007922E5" w:rsidRPr="007922E5" w:rsidRDefault="007922E5" w:rsidP="00FD0508">
      <w:pPr>
        <w:pStyle w:val="Heading5"/>
      </w:pPr>
      <w:r w:rsidRPr="007922E5">
        <w:t>the contents of the Remedial Action Plan;</w:t>
      </w:r>
      <w:r w:rsidR="009C6F7D">
        <w:t xml:space="preserve"> and</w:t>
      </w:r>
    </w:p>
    <w:p w14:paraId="34373E70" w14:textId="61CE0BC7" w:rsidR="007922E5" w:rsidRPr="007922E5" w:rsidRDefault="007922E5" w:rsidP="00FD0508">
      <w:pPr>
        <w:pStyle w:val="Heading5"/>
      </w:pPr>
      <w:r w:rsidRPr="007922E5">
        <w:t>whether it conflicts with any other Remedial Action Plans</w:t>
      </w:r>
      <w:r w:rsidR="009C6F7D">
        <w:t>.</w:t>
      </w:r>
      <w:r w:rsidRPr="007922E5">
        <w:t xml:space="preserve"> </w:t>
      </w:r>
    </w:p>
    <w:p w14:paraId="660809D9" w14:textId="3D18956B" w:rsidR="007922E5" w:rsidRPr="007922E5" w:rsidRDefault="007922E5" w:rsidP="00FD0508">
      <w:pPr>
        <w:pStyle w:val="BodyTextIndent4"/>
      </w:pPr>
      <w:r w:rsidRPr="007922E5">
        <w:t xml:space="preserve">The </w:t>
      </w:r>
      <w:r w:rsidR="00B303DC">
        <w:t>Partnership Board</w:t>
      </w:r>
      <w:r w:rsidR="009C6F7D" w:rsidRPr="009C6F7D">
        <w:t xml:space="preserve"> </w:t>
      </w:r>
      <w:r w:rsidRPr="007922E5">
        <w:t xml:space="preserve">shall agree the final form Remedial Action Plan. </w:t>
      </w:r>
      <w:bookmarkStart w:id="250" w:name="_Hlk25760355"/>
      <w:r w:rsidR="006D7AA9">
        <w:t xml:space="preserve"> </w:t>
      </w:r>
      <w:r w:rsidRPr="007922E5">
        <w:t xml:space="preserve">The Parties agree that in voting on the final form Remedial Action, the Defaulting Party shall not be entitled to vote on the decision. </w:t>
      </w:r>
      <w:r w:rsidR="006D7AA9">
        <w:t xml:space="preserve"> </w:t>
      </w:r>
      <w:r w:rsidRPr="007922E5">
        <w:t xml:space="preserve">The Defaulting Party shall adhere to this final form of Remedial Action Plan.  </w:t>
      </w:r>
      <w:bookmarkEnd w:id="250"/>
    </w:p>
    <w:p w14:paraId="5D6EC8AF" w14:textId="037DADC1" w:rsidR="007922E5" w:rsidRPr="007922E5" w:rsidRDefault="00FD0508" w:rsidP="00C735E9">
      <w:pPr>
        <w:pStyle w:val="Heading4"/>
        <w:keepNext/>
      </w:pPr>
      <w:bookmarkStart w:id="251" w:name="_Ref530672998"/>
      <w:r>
        <w:t>i</w:t>
      </w:r>
      <w:r w:rsidR="007922E5" w:rsidRPr="007922E5">
        <w:t>f a Defaulting Party either:</w:t>
      </w:r>
    </w:p>
    <w:p w14:paraId="7E15CF44" w14:textId="77777777" w:rsidR="007922E5" w:rsidRPr="007922E5" w:rsidRDefault="007922E5" w:rsidP="00FD0508">
      <w:pPr>
        <w:pStyle w:val="Heading5"/>
      </w:pPr>
      <w:r w:rsidRPr="007922E5">
        <w:t>fails to comply with any material terms of its Remedial Action Plan; or</w:t>
      </w:r>
    </w:p>
    <w:p w14:paraId="25BD60E9" w14:textId="055287E2" w:rsidR="007922E5" w:rsidRPr="007922E5" w:rsidRDefault="007922E5" w:rsidP="00FD0508">
      <w:pPr>
        <w:pStyle w:val="Heading5"/>
      </w:pPr>
      <w:r w:rsidRPr="007922E5">
        <w:t xml:space="preserve">fails to agree a Remedial Action Plan with the </w:t>
      </w:r>
      <w:r w:rsidR="00B303DC">
        <w:t>Partnership Board</w:t>
      </w:r>
      <w:r w:rsidR="009C6F7D" w:rsidRPr="009C6F7D">
        <w:t xml:space="preserve"> </w:t>
      </w:r>
      <w:r w:rsidRPr="007922E5">
        <w:t xml:space="preserve">and any relevant material breach is continuing,  </w:t>
      </w:r>
    </w:p>
    <w:p w14:paraId="6D3B9233" w14:textId="02930054" w:rsidR="007922E5" w:rsidRPr="007922E5" w:rsidRDefault="007922E5" w:rsidP="00FD0508">
      <w:pPr>
        <w:pStyle w:val="BodyTextIndent4"/>
      </w:pPr>
      <w:r w:rsidRPr="007922E5">
        <w:t>then the Parties agree that damages shall not be an adequate remedy for the failure to comply with the Remedial Action Plan and/or rectify the material breach and the non-Defaulting Party</w:t>
      </w:r>
      <w:r w:rsidR="00FF153B">
        <w:t>(</w:t>
      </w:r>
      <w:proofErr w:type="spellStart"/>
      <w:r w:rsidR="00FF153B">
        <w:t>ies</w:t>
      </w:r>
      <w:proofErr w:type="spellEnd"/>
      <w:r w:rsidR="00FF153B">
        <w:t>)</w:t>
      </w:r>
      <w:r w:rsidRPr="007922E5">
        <w:t xml:space="preserve"> shall be entitled to seek an order of specific performance, compelling the Defaulting Party to perform its obligations under the Remedial Action Plan</w:t>
      </w:r>
      <w:bookmarkEnd w:id="251"/>
      <w:r w:rsidRPr="007922E5">
        <w:t xml:space="preserve"> or rectify the material breach</w:t>
      </w:r>
      <w:r w:rsidR="00FF153B">
        <w:t xml:space="preserve"> </w:t>
      </w:r>
      <w:bookmarkStart w:id="252" w:name="_Hlk62059595"/>
      <w:r w:rsidR="00FF153B">
        <w:t>to the extent permitted by competition laws</w:t>
      </w:r>
      <w:bookmarkEnd w:id="252"/>
      <w:r w:rsidRPr="007922E5">
        <w:t>; or</w:t>
      </w:r>
    </w:p>
    <w:p w14:paraId="21649A47" w14:textId="316F6BB6" w:rsidR="007922E5" w:rsidRPr="007922E5" w:rsidRDefault="007922E5" w:rsidP="0043121E">
      <w:pPr>
        <w:pStyle w:val="Heading3"/>
        <w:keepNext/>
      </w:pPr>
      <w:bookmarkStart w:id="253" w:name="_Ref530994811"/>
      <w:bookmarkStart w:id="254" w:name="_Ref31631204"/>
      <w:bookmarkStart w:id="255" w:name="_Ref530745979"/>
      <w:r w:rsidRPr="007922E5">
        <w:lastRenderedPageBreak/>
        <w:t xml:space="preserve">more than one Party has committed a breach of their material obligations under this Agreement and either such breaches are related or, the steps needed to rectify such breaches </w:t>
      </w:r>
      <w:r w:rsidRPr="007324BF">
        <w:t xml:space="preserve">require the co-operation of more than one Defaulting Party, the </w:t>
      </w:r>
      <w:r w:rsidR="00B303DC" w:rsidRPr="007324BF">
        <w:t>Partnership Board</w:t>
      </w:r>
      <w:r w:rsidR="00AA0DEF" w:rsidRPr="007324BF">
        <w:t xml:space="preserve"> </w:t>
      </w:r>
      <w:r w:rsidRPr="007324BF">
        <w:t xml:space="preserve">shall by written notice inform the relevant Defaulting Parties. </w:t>
      </w:r>
      <w:r w:rsidR="00F1763A" w:rsidRPr="007324BF">
        <w:t xml:space="preserve"> </w:t>
      </w:r>
      <w:r w:rsidRPr="007324BF">
        <w:t xml:space="preserve">The Defaulting Parties shall have </w:t>
      </w:r>
      <w:r w:rsidR="00AA0DEF" w:rsidRPr="007324BF">
        <w:t>[</w:t>
      </w:r>
      <w:r w:rsidRPr="007324BF">
        <w:t>two (2) months</w:t>
      </w:r>
      <w:r w:rsidR="00AA0DEF" w:rsidRPr="007324BF">
        <w:t>]</w:t>
      </w:r>
      <w:r w:rsidRPr="007922E5">
        <w:t xml:space="preserve"> </w:t>
      </w:r>
      <w:r w:rsidRPr="007922E5">
        <w:rPr>
          <w:szCs w:val="22"/>
        </w:rPr>
        <w:t>(</w:t>
      </w:r>
      <w:r w:rsidR="00946568" w:rsidRPr="00F1763A">
        <w:rPr>
          <w:b/>
          <w:bCs/>
          <w:szCs w:val="22"/>
        </w:rPr>
        <w:t>"</w:t>
      </w:r>
      <w:r w:rsidRPr="00F1763A">
        <w:rPr>
          <w:b/>
          <w:bCs/>
          <w:szCs w:val="22"/>
        </w:rPr>
        <w:t>Joint Rectification Period</w:t>
      </w:r>
      <w:r w:rsidR="00946568" w:rsidRPr="00F1763A">
        <w:rPr>
          <w:b/>
          <w:bCs/>
          <w:szCs w:val="22"/>
        </w:rPr>
        <w:t>"</w:t>
      </w:r>
      <w:r w:rsidRPr="007922E5">
        <w:rPr>
          <w:szCs w:val="22"/>
        </w:rPr>
        <w:t xml:space="preserve">) </w:t>
      </w:r>
      <w:r w:rsidRPr="007922E5">
        <w:t xml:space="preserve">to rectify such breach, and where joint action is required by the parties then the </w:t>
      </w:r>
      <w:r w:rsidR="00B303DC">
        <w:t>Partnership Board</w:t>
      </w:r>
      <w:r w:rsidR="00AA0DEF" w:rsidRPr="00AA0DEF">
        <w:t xml:space="preserve"> </w:t>
      </w:r>
      <w:r w:rsidRPr="007922E5">
        <w:t xml:space="preserve">shall act in good faith (but at no additional material cost) in supporting any required action. </w:t>
      </w:r>
      <w:r w:rsidR="00F1763A">
        <w:t xml:space="preserve"> </w:t>
      </w:r>
      <w:r w:rsidRPr="007922E5">
        <w:t xml:space="preserve">Where such breach has not been rectified within the Joint Rectification Period then </w:t>
      </w:r>
      <w:bookmarkEnd w:id="253"/>
      <w:r w:rsidRPr="007922E5">
        <w:t xml:space="preserve">each Defaulting Party shall prepare a Remedial Action which shall be presented at the next </w:t>
      </w:r>
      <w:r w:rsidR="00BE07AA">
        <w:t xml:space="preserve">meeting of the </w:t>
      </w:r>
      <w:r w:rsidR="00B303DC">
        <w:t>Partnership Board</w:t>
      </w:r>
      <w:r w:rsidR="00BE07AA" w:rsidRPr="007922E5">
        <w:t xml:space="preserve"> </w:t>
      </w:r>
      <w:r w:rsidRPr="007922E5">
        <w:t xml:space="preserve">and </w:t>
      </w:r>
      <w:bookmarkStart w:id="256" w:name="_Ref530994723"/>
      <w:r w:rsidRPr="007922E5">
        <w:t xml:space="preserve">the </w:t>
      </w:r>
      <w:r w:rsidR="00B303DC">
        <w:t>Partnership Board</w:t>
      </w:r>
      <w:r w:rsidR="00AA0DEF" w:rsidRPr="00AA0DEF">
        <w:t xml:space="preserve"> </w:t>
      </w:r>
      <w:r w:rsidRPr="007922E5">
        <w:t>shall:</w:t>
      </w:r>
      <w:bookmarkEnd w:id="254"/>
    </w:p>
    <w:p w14:paraId="2B7F5110" w14:textId="176551EC" w:rsidR="007922E5" w:rsidRPr="007922E5" w:rsidRDefault="007922E5" w:rsidP="0043121E">
      <w:pPr>
        <w:pStyle w:val="Heading4"/>
      </w:pPr>
      <w:r w:rsidRPr="007922E5">
        <w:t>collectively review each Remedial Action Plan in line with the points set out in clause</w:t>
      </w:r>
      <w:r w:rsidR="005552A1">
        <w:t> </w:t>
      </w:r>
      <w:r w:rsidR="005552A1">
        <w:fldChar w:fldCharType="begin"/>
      </w:r>
      <w:r w:rsidR="005552A1">
        <w:instrText xml:space="preserve"> REF  _Ref530746773 \h \w </w:instrText>
      </w:r>
      <w:r w:rsidR="005552A1">
        <w:fldChar w:fldCharType="separate"/>
      </w:r>
      <w:r w:rsidR="00D311B0">
        <w:t>12.1(a)(i)</w:t>
      </w:r>
      <w:r w:rsidR="005552A1">
        <w:fldChar w:fldCharType="end"/>
      </w:r>
      <w:r w:rsidRPr="007922E5">
        <w:t>;</w:t>
      </w:r>
    </w:p>
    <w:p w14:paraId="4E55A04A" w14:textId="70EDEC60" w:rsidR="007922E5" w:rsidRPr="007922E5" w:rsidRDefault="007922E5" w:rsidP="0043121E">
      <w:pPr>
        <w:pStyle w:val="Heading4"/>
      </w:pPr>
      <w:r w:rsidRPr="007922E5">
        <w:t xml:space="preserve">consider whether there are any conflicts between each Remedial Action Plan; and </w:t>
      </w:r>
    </w:p>
    <w:p w14:paraId="45F309AE" w14:textId="347041E2" w:rsidR="007922E5" w:rsidRPr="007922E5" w:rsidRDefault="007922E5" w:rsidP="0043121E">
      <w:pPr>
        <w:pStyle w:val="Heading4"/>
      </w:pPr>
      <w:r w:rsidRPr="007922E5">
        <w:t xml:space="preserve">produce a final form Remedial Action Plan. </w:t>
      </w:r>
      <w:r w:rsidR="00F1763A">
        <w:t xml:space="preserve"> </w:t>
      </w:r>
      <w:r w:rsidRPr="007922E5">
        <w:t>The Parties agree that in voting on this final form Remedial Action Plan, each of the relevant Defaulting Parties shall not be entitled to vote on their Remedial Action Plan.</w:t>
      </w:r>
      <w:r w:rsidR="00F1763A">
        <w:t xml:space="preserve"> </w:t>
      </w:r>
      <w:r w:rsidRPr="007922E5">
        <w:t xml:space="preserve"> Each of the Defaulting Parties shall adhere to their relevant final form Remedial Action Plan.</w:t>
      </w:r>
    </w:p>
    <w:p w14:paraId="17C7270A" w14:textId="19F18340" w:rsidR="007922E5" w:rsidRPr="007922E5" w:rsidRDefault="007922E5" w:rsidP="00FD0508">
      <w:pPr>
        <w:pStyle w:val="Heading3"/>
      </w:pPr>
      <w:r w:rsidRPr="007922E5">
        <w:t xml:space="preserve">If any of the Defaulting Parties fail to adhere to their Remedial Action Plan by the next appropriate </w:t>
      </w:r>
      <w:r w:rsidR="00602059">
        <w:t xml:space="preserve">meeting of the </w:t>
      </w:r>
      <w:r w:rsidR="00B303DC">
        <w:t>Partnership Board</w:t>
      </w:r>
      <w:r w:rsidR="00AA0DEF" w:rsidRPr="00AA0DEF">
        <w:t xml:space="preserve"> </w:t>
      </w:r>
      <w:r w:rsidRPr="007922E5">
        <w:t>and the Parties agree that damages shall not be an adequate remedy for the failure to comply with any of the Remedial Action Plans and/or rectify the breach, the non-</w:t>
      </w:r>
      <w:r w:rsidR="00FF153B">
        <w:t>D</w:t>
      </w:r>
      <w:r w:rsidRPr="007922E5">
        <w:t xml:space="preserve">efaulting </w:t>
      </w:r>
      <w:r w:rsidR="00FF153B">
        <w:t>P</w:t>
      </w:r>
      <w:r w:rsidRPr="007922E5">
        <w:t>arty</w:t>
      </w:r>
      <w:r w:rsidR="00FF153B">
        <w:t>(</w:t>
      </w:r>
      <w:proofErr w:type="spellStart"/>
      <w:r w:rsidR="00FF153B">
        <w:t>ies</w:t>
      </w:r>
      <w:proofErr w:type="spellEnd"/>
      <w:r w:rsidR="00FF153B">
        <w:t>)</w:t>
      </w:r>
      <w:r w:rsidRPr="007922E5">
        <w:t xml:space="preserve"> shall be entitled to an order of specific performance, compelling the relevant Defaulting Party to perform its obligations under the Remedial Action Plan or rectify the material breach</w:t>
      </w:r>
      <w:r w:rsidR="00FF153B">
        <w:t xml:space="preserve"> </w:t>
      </w:r>
      <w:r w:rsidR="00FF153B" w:rsidRPr="00FF153B">
        <w:t>to the extent permitted by competition laws</w:t>
      </w:r>
      <w:r w:rsidRPr="007922E5">
        <w:t>.</w:t>
      </w:r>
      <w:bookmarkEnd w:id="255"/>
      <w:bookmarkEnd w:id="256"/>
    </w:p>
    <w:p w14:paraId="65C9235A" w14:textId="294E2A08" w:rsidR="00CD4DCF" w:rsidRDefault="007922E5" w:rsidP="00FD0508">
      <w:pPr>
        <w:pStyle w:val="Heading3"/>
      </w:pPr>
      <w:r w:rsidRPr="007922E5">
        <w:t>If any Defaulting Party is still in material breach of the terms of this Agreement, after following the relevant procedure set out in either clause </w:t>
      </w:r>
      <w:r w:rsidR="005552A1">
        <w:fldChar w:fldCharType="begin"/>
      </w:r>
      <w:r w:rsidR="005552A1">
        <w:instrText xml:space="preserve"> REF  _Ref530745975 \h \w </w:instrText>
      </w:r>
      <w:r w:rsidR="005552A1">
        <w:fldChar w:fldCharType="separate"/>
      </w:r>
      <w:r w:rsidR="00D311B0">
        <w:t>12.1(a)</w:t>
      </w:r>
      <w:r w:rsidR="005552A1">
        <w:fldChar w:fldCharType="end"/>
      </w:r>
      <w:r w:rsidRPr="007922E5">
        <w:t xml:space="preserve"> or </w:t>
      </w:r>
      <w:r w:rsidR="005552A1">
        <w:fldChar w:fldCharType="begin"/>
      </w:r>
      <w:r w:rsidR="005552A1">
        <w:instrText xml:space="preserve"> REF  _Ref530745979 \h \w </w:instrText>
      </w:r>
      <w:r w:rsidR="005552A1">
        <w:fldChar w:fldCharType="separate"/>
      </w:r>
      <w:r w:rsidR="00D311B0">
        <w:t>12.1(b)</w:t>
      </w:r>
      <w:r w:rsidR="005552A1">
        <w:fldChar w:fldCharType="end"/>
      </w:r>
      <w:r w:rsidRPr="007922E5">
        <w:t xml:space="preserve">, the Defaulting Party may by written notice from the </w:t>
      </w:r>
      <w:r w:rsidR="00B303DC">
        <w:t>Partnership Board</w:t>
      </w:r>
      <w:r w:rsidR="00AA0DEF" w:rsidRPr="00AA0DEF">
        <w:t xml:space="preserve"> </w:t>
      </w:r>
      <w:r w:rsidRPr="007922E5">
        <w:t xml:space="preserve">be terminated from this Agreement, provided that the breach has, and continues to, cause a non-Defaulting Party harm for which it is not provided adequate relief under the terms of this Agreement or has made it impossible for the non-Defaulting Party to perform substantial obligations under this Agreement. </w:t>
      </w:r>
      <w:r w:rsidR="00F1763A">
        <w:t xml:space="preserve"> </w:t>
      </w:r>
      <w:r w:rsidR="00D31FEA">
        <w:t xml:space="preserve">For the avoidance of doubt, the termination of such Defaulting Party shall not terminate this Agreement. </w:t>
      </w:r>
      <w:r w:rsidR="007766EF" w:rsidRPr="00602059">
        <w:t>[</w:t>
      </w:r>
      <w:r w:rsidRPr="00602059">
        <w:t xml:space="preserve">If such event occurs, the </w:t>
      </w:r>
      <w:r w:rsidR="00B303DC" w:rsidRPr="00602059">
        <w:t>Partnership Board</w:t>
      </w:r>
      <w:r w:rsidR="007766EF" w:rsidRPr="00602059">
        <w:t xml:space="preserve"> </w:t>
      </w:r>
      <w:r w:rsidRPr="00602059">
        <w:t xml:space="preserve">may also by written notice </w:t>
      </w:r>
      <w:r w:rsidR="00CD4DCF">
        <w:t>require</w:t>
      </w:r>
      <w:r w:rsidRPr="00602059">
        <w:t xml:space="preserve"> the Defaulting Party pay damages to the other Parties,</w:t>
      </w:r>
      <w:r w:rsidR="00CD4DCF">
        <w:t xml:space="preserve"> and the Defaulting Party shall pay such damages in accordance with the terms of the notice</w:t>
      </w:r>
      <w:r w:rsidRPr="00602059">
        <w:t xml:space="preserve"> </w:t>
      </w:r>
      <w:r w:rsidR="00D21593">
        <w:t>provided that</w:t>
      </w:r>
      <w:r w:rsidR="00CD4DCF">
        <w:t>:</w:t>
      </w:r>
    </w:p>
    <w:p w14:paraId="27958762" w14:textId="7A847410" w:rsidR="00CD4DCF" w:rsidRDefault="00D21593" w:rsidP="00CD4DCF">
      <w:pPr>
        <w:pStyle w:val="Heading4"/>
      </w:pPr>
      <w:r>
        <w:t>such damages shall be determined on the basis of the losses suffered (or likely to be suffered) by those other Parties as</w:t>
      </w:r>
      <w:r w:rsidR="00CD4DCF">
        <w:t xml:space="preserve"> a result of such breach (including any failure to rectify such breach in accordance with this clause </w:t>
      </w:r>
      <w:r w:rsidR="00CD4DCF">
        <w:fldChar w:fldCharType="begin"/>
      </w:r>
      <w:r w:rsidR="00CD4DCF">
        <w:instrText xml:space="preserve"> REF _Ref63174649 \r \h </w:instrText>
      </w:r>
      <w:r w:rsidR="00CD4DCF">
        <w:fldChar w:fldCharType="separate"/>
      </w:r>
      <w:r w:rsidR="00D311B0">
        <w:t>12.1</w:t>
      </w:r>
      <w:r w:rsidR="00CD4DCF">
        <w:fldChar w:fldCharType="end"/>
      </w:r>
      <w:r w:rsidR="00CD4DCF">
        <w:t>); and</w:t>
      </w:r>
    </w:p>
    <w:p w14:paraId="4E316168" w14:textId="3CCEF6D8" w:rsidR="007922E5" w:rsidRPr="007922E5" w:rsidRDefault="00CD4DCF" w:rsidP="00323E54">
      <w:pPr>
        <w:pStyle w:val="Heading4"/>
      </w:pPr>
      <w:r>
        <w:t xml:space="preserve">the Defaulting Party shall be entitled to refer the value of such damages for resolution as a Dispute pursuant to clause </w:t>
      </w:r>
      <w:r>
        <w:fldChar w:fldCharType="begin"/>
      </w:r>
      <w:r>
        <w:instrText xml:space="preserve"> REF _Ref506332984 \r \h </w:instrText>
      </w:r>
      <w:r>
        <w:fldChar w:fldCharType="separate"/>
      </w:r>
      <w:r w:rsidR="00D311B0">
        <w:t>14</w:t>
      </w:r>
      <w:r>
        <w:fldChar w:fldCharType="end"/>
      </w:r>
      <w:r>
        <w:t>.</w:t>
      </w:r>
      <w:r w:rsidR="007766EF" w:rsidRPr="00602059">
        <w:t>]</w:t>
      </w:r>
      <w:r w:rsidR="00D31FEA">
        <w:rPr>
          <w:rStyle w:val="FootnoteReference"/>
        </w:rPr>
        <w:footnoteReference w:id="21"/>
      </w:r>
      <w:r w:rsidR="007922E5" w:rsidRPr="007922E5">
        <w:t xml:space="preserve"> </w:t>
      </w:r>
    </w:p>
    <w:p w14:paraId="194C79CC" w14:textId="77777777" w:rsidR="00821417" w:rsidRDefault="00160C42" w:rsidP="00F1763A">
      <w:pPr>
        <w:pStyle w:val="Heading2"/>
        <w:keepNext/>
        <w:rPr>
          <w:b/>
        </w:rPr>
      </w:pPr>
      <w:bookmarkStart w:id="257" w:name="_Ref508355024"/>
      <w:r>
        <w:rPr>
          <w:b/>
        </w:rPr>
        <w:lastRenderedPageBreak/>
        <w:t>Insolvency</w:t>
      </w:r>
      <w:bookmarkEnd w:id="257"/>
      <w:r>
        <w:rPr>
          <w:b/>
        </w:rPr>
        <w:t xml:space="preserve"> </w:t>
      </w:r>
    </w:p>
    <w:p w14:paraId="25E954BD" w14:textId="26A40AA7" w:rsidR="00821417" w:rsidRDefault="00160C42" w:rsidP="00C735E9">
      <w:pPr>
        <w:pStyle w:val="BodyTextIndent2"/>
        <w:keepNext/>
        <w:rPr>
          <w:b/>
        </w:rPr>
      </w:pPr>
      <w:r>
        <w:t xml:space="preserve">Any non-Defaulting Party may by written notice terminate </w:t>
      </w:r>
      <w:r w:rsidR="00E5346D">
        <w:t xml:space="preserve">the </w:t>
      </w:r>
      <w:r>
        <w:t xml:space="preserve">participation in this Agreement </w:t>
      </w:r>
      <w:r w:rsidR="00E5346D">
        <w:t xml:space="preserve">of </w:t>
      </w:r>
      <w:r>
        <w:t>another Party (</w:t>
      </w:r>
      <w:r w:rsidR="00946568">
        <w:rPr>
          <w:b/>
        </w:rPr>
        <w:t>"</w:t>
      </w:r>
      <w:r>
        <w:rPr>
          <w:b/>
        </w:rPr>
        <w:t>Insolvent Party</w:t>
      </w:r>
      <w:r w:rsidR="00946568">
        <w:rPr>
          <w:b/>
        </w:rPr>
        <w:t>"</w:t>
      </w:r>
      <w:r>
        <w:t>)</w:t>
      </w:r>
      <w:r w:rsidR="00E5346D">
        <w:t xml:space="preserve"> who</w:t>
      </w:r>
      <w:r>
        <w:t>:</w:t>
      </w:r>
    </w:p>
    <w:p w14:paraId="03649109" w14:textId="77777777" w:rsidR="00821417" w:rsidRDefault="00160C42">
      <w:pPr>
        <w:pStyle w:val="Heading3"/>
      </w:pPr>
      <w:r>
        <w:t xml:space="preserve">passes a resolution for its winding up or summons a meeting to pass any such resolution (other than for the purpose of and followed by a solvent reconstruction or amalgamation); </w:t>
      </w:r>
    </w:p>
    <w:p w14:paraId="441CA67D" w14:textId="77777777" w:rsidR="00821417" w:rsidRDefault="00160C42">
      <w:pPr>
        <w:pStyle w:val="Heading3"/>
      </w:pPr>
      <w:r>
        <w:t xml:space="preserve">has a petition for a winding-up order presented against it (other than for the purpose of and followed by a solvent reconstruction or amalgamation); </w:t>
      </w:r>
    </w:p>
    <w:p w14:paraId="1A2BE74C" w14:textId="77777777" w:rsidR="00821417" w:rsidRDefault="00160C42">
      <w:pPr>
        <w:pStyle w:val="Heading3"/>
      </w:pPr>
      <w:r>
        <w:t xml:space="preserve">has an application made to court, or an order made, for the appointment of an administrator or any step is taken to appoint an administrator in respect of the Insolvent Party; </w:t>
      </w:r>
    </w:p>
    <w:p w14:paraId="215518F1" w14:textId="6C0549CA" w:rsidR="00821417" w:rsidRDefault="00160C42">
      <w:pPr>
        <w:pStyle w:val="Heading3"/>
      </w:pPr>
      <w:r>
        <w:t>has a receiver, administrative receiver, receiver and manager or similar officer appointed by any person of all or any part of the Insolvent Party</w:t>
      </w:r>
      <w:r w:rsidR="009F23CD">
        <w:t>'</w:t>
      </w:r>
      <w:r>
        <w:t xml:space="preserve">s property, assets or undertaking; </w:t>
      </w:r>
    </w:p>
    <w:p w14:paraId="58AA9038" w14:textId="06B78E05" w:rsidR="00821417" w:rsidRDefault="00160C42">
      <w:pPr>
        <w:pStyle w:val="Heading3"/>
      </w:pPr>
      <w:r>
        <w:t>makes a proposal for a voluntary arrangement as defined in Section</w:t>
      </w:r>
      <w:r w:rsidR="00F1763A">
        <w:t> </w:t>
      </w:r>
      <w:r>
        <w:t xml:space="preserve">1 of the Insolvency Act 1986; </w:t>
      </w:r>
    </w:p>
    <w:p w14:paraId="226B96CD" w14:textId="77777777" w:rsidR="00821417" w:rsidRDefault="00160C42">
      <w:pPr>
        <w:pStyle w:val="Heading3"/>
      </w:pPr>
      <w:r>
        <w:t xml:space="preserve">enters into any other arrangement with its creditors or any of them; </w:t>
      </w:r>
    </w:p>
    <w:p w14:paraId="148503E0" w14:textId="77777777" w:rsidR="00821417" w:rsidRDefault="00160C42">
      <w:pPr>
        <w:pStyle w:val="Heading3"/>
      </w:pPr>
      <w:r>
        <w:t>takes or suffers any other action in consequence of debt including, without limitation, giving notice to its creditors or any of them that it has suspended or is about to suspend payment; or</w:t>
      </w:r>
    </w:p>
    <w:p w14:paraId="4DF27434" w14:textId="77777777" w:rsidR="00821417" w:rsidRDefault="00160C42">
      <w:pPr>
        <w:pStyle w:val="Heading3"/>
      </w:pPr>
      <w:r>
        <w:t>has a proposal or threat to do any of the above acts or things made; or an event analogous to the aforesaid occurs in whatever jurisdiction.</w:t>
      </w:r>
    </w:p>
    <w:p w14:paraId="6960C1D6" w14:textId="4AD0132F" w:rsidR="00821417" w:rsidRDefault="00160C42" w:rsidP="00F1763A">
      <w:pPr>
        <w:pStyle w:val="Heading2"/>
        <w:keepNext/>
        <w:rPr>
          <w:b/>
        </w:rPr>
      </w:pPr>
      <w:r>
        <w:rPr>
          <w:b/>
        </w:rPr>
        <w:t>Continuing Force Majeure</w:t>
      </w:r>
    </w:p>
    <w:p w14:paraId="27C62A07" w14:textId="77777777" w:rsidR="001216F8" w:rsidRDefault="001216F8" w:rsidP="00C735E9">
      <w:pPr>
        <w:pStyle w:val="Heading3"/>
        <w:keepNext/>
      </w:pPr>
      <w:bookmarkStart w:id="258" w:name="_Hlk31630609"/>
      <w:r>
        <w:t>No Party shall be liable to any other Party for any delay in, or failure to perform its obligations under this Agreement arising from any Force Majeure Event, provided that the affected Party shall:</w:t>
      </w:r>
    </w:p>
    <w:p w14:paraId="78470B3B" w14:textId="77777777" w:rsidR="001216F8" w:rsidRDefault="001216F8" w:rsidP="00FD0508">
      <w:pPr>
        <w:pStyle w:val="Heading4"/>
      </w:pPr>
      <w:r>
        <w:t xml:space="preserve">as soon as reasonably practicable, send to the other Parties a written notice setting out the circumstances of the event and its anticipated effect; and </w:t>
      </w:r>
    </w:p>
    <w:p w14:paraId="5886DB94" w14:textId="77777777" w:rsidR="001216F8" w:rsidRDefault="001216F8" w:rsidP="00FD0508">
      <w:pPr>
        <w:pStyle w:val="Heading4"/>
      </w:pPr>
      <w:r>
        <w:t>use all reasonable endeavours to minimise the effect of any such circumstances.</w:t>
      </w:r>
    </w:p>
    <w:p w14:paraId="48A2B46D" w14:textId="61452BA3" w:rsidR="001216F8" w:rsidRDefault="001216F8" w:rsidP="00FD0508">
      <w:pPr>
        <w:pStyle w:val="Heading3"/>
      </w:pPr>
      <w:r>
        <w:t>If the affected Party</w:t>
      </w:r>
      <w:r w:rsidR="007D44DE">
        <w:t>’s ability to perform</w:t>
      </w:r>
      <w:r>
        <w:t xml:space="preserve"> its obligations under this Agreement </w:t>
      </w:r>
      <w:r w:rsidR="007D44DE">
        <w:t xml:space="preserve">is materially adversely affected (in whole or in part) </w:t>
      </w:r>
      <w:r>
        <w:t xml:space="preserve">due to a Force Majeure Event continuing for a period of </w:t>
      </w:r>
      <w:r w:rsidR="007D44DE">
        <w:t xml:space="preserve">six (6) </w:t>
      </w:r>
      <w:r>
        <w:t xml:space="preserve"> months or more, any Party </w:t>
      </w:r>
      <w:r w:rsidR="00280BA7">
        <w:t>(includ</w:t>
      </w:r>
      <w:r w:rsidR="00FE2724">
        <w:t>ing</w:t>
      </w:r>
      <w:r w:rsidR="00280BA7">
        <w:t xml:space="preserve"> the affected Party) </w:t>
      </w:r>
      <w:r>
        <w:t>may terminate the affected Party</w:t>
      </w:r>
      <w:r w:rsidR="009F23CD">
        <w:t>'</w:t>
      </w:r>
      <w:r>
        <w:t xml:space="preserve">s participation in this Agreement with immediate effect by serving written notice to the other Parties, </w:t>
      </w:r>
      <w:r>
        <w:rPr>
          <w:b/>
        </w:rPr>
        <w:t>PROVIDED THAT</w:t>
      </w:r>
      <w:r>
        <w:t xml:space="preserve"> no such notice shall be served until the Parties have met at the next scheduled meeting </w:t>
      </w:r>
      <w:r w:rsidR="007324BF">
        <w:t xml:space="preserve">of the Partnership Board </w:t>
      </w:r>
      <w:r>
        <w:t xml:space="preserve">(or such other meeting which shall be arranged between the Parties for this purpose) in good faith to discuss and seek to agree whether this Agreement should continue in modified form (such agreement not to be unreasonably withheld). </w:t>
      </w:r>
    </w:p>
    <w:p w14:paraId="561002D3" w14:textId="27DA1060" w:rsidR="00F72262" w:rsidRDefault="00F72262" w:rsidP="00F72262">
      <w:pPr>
        <w:pStyle w:val="Heading3"/>
      </w:pPr>
      <w:bookmarkStart w:id="259" w:name="_Ref55807093"/>
      <w:r w:rsidRPr="00AF5B2D">
        <w:lastRenderedPageBreak/>
        <w:t xml:space="preserve">Notwithstanding any other provision under this </w:t>
      </w:r>
      <w:r>
        <w:t>Agreement</w:t>
      </w:r>
      <w:r w:rsidRPr="00AF5B2D">
        <w:t>, the Parties agree that they were aware of COVID-19 and that the existence of COVID-19 in itself shall not constitute a Force Majeure event save that a Change in COVID-19 Impact Event may be deemed to be a Force Majeure Event provided it satisfies the criteria set out in sub-paragraphs</w:t>
      </w:r>
      <w:r>
        <w:t> </w:t>
      </w:r>
      <w:r w:rsidR="00526F19">
        <w:fldChar w:fldCharType="begin"/>
      </w:r>
      <w:r w:rsidR="00526F19">
        <w:instrText xml:space="preserve"> REF _Ref60998669 \w \h </w:instrText>
      </w:r>
      <w:r w:rsidR="00526F19">
        <w:fldChar w:fldCharType="separate"/>
      </w:r>
      <w:r w:rsidR="00592674">
        <w:t>(b)</w:t>
      </w:r>
      <w:r w:rsidR="00526F19">
        <w:fldChar w:fldCharType="end"/>
      </w:r>
      <w:r>
        <w:t xml:space="preserve"> to </w:t>
      </w:r>
      <w:r w:rsidR="00526F19">
        <w:fldChar w:fldCharType="begin"/>
      </w:r>
      <w:r w:rsidR="00526F19">
        <w:instrText xml:space="preserve"> REF _Ref60998676 \w \h </w:instrText>
      </w:r>
      <w:r w:rsidR="00526F19">
        <w:fldChar w:fldCharType="separate"/>
      </w:r>
      <w:r w:rsidR="00592674">
        <w:t>(f)</w:t>
      </w:r>
      <w:r w:rsidR="00526F19">
        <w:fldChar w:fldCharType="end"/>
      </w:r>
      <w:r>
        <w:t xml:space="preserve"> (exclusive) </w:t>
      </w:r>
      <w:r w:rsidRPr="00AF5B2D">
        <w:t xml:space="preserve">of </w:t>
      </w:r>
      <w:r>
        <w:t xml:space="preserve">the definition of </w:t>
      </w:r>
      <w:r w:rsidRPr="00AF5B2D">
        <w:t>Force Majeure.</w:t>
      </w:r>
      <w:bookmarkEnd w:id="259"/>
      <w:r w:rsidRPr="00AF5B2D">
        <w:t xml:space="preserve"> </w:t>
      </w:r>
    </w:p>
    <w:p w14:paraId="7710750E" w14:textId="4A1F063D" w:rsidR="00280BA7" w:rsidRDefault="00280BA7" w:rsidP="00F1763A">
      <w:pPr>
        <w:pStyle w:val="Heading2"/>
        <w:keepNext/>
        <w:rPr>
          <w:b/>
        </w:rPr>
      </w:pPr>
      <w:bookmarkStart w:id="260" w:name="_Ref374620439"/>
      <w:bookmarkStart w:id="261" w:name="_Ref531613472"/>
      <w:bookmarkEnd w:id="258"/>
      <w:r>
        <w:rPr>
          <w:b/>
        </w:rPr>
        <w:t>Termination by agreement of the Parties</w:t>
      </w:r>
    </w:p>
    <w:p w14:paraId="636ECB40" w14:textId="23C1A094" w:rsidR="00280BA7" w:rsidRDefault="00280BA7" w:rsidP="00597A94">
      <w:pPr>
        <w:pStyle w:val="Heading3"/>
      </w:pPr>
      <w:r w:rsidRPr="00280BA7">
        <w:t xml:space="preserve">The Parties </w:t>
      </w:r>
      <w:r w:rsidR="00597A94">
        <w:t xml:space="preserve">acknowledge and </w:t>
      </w:r>
      <w:r w:rsidRPr="00280BA7">
        <w:t xml:space="preserve">agree that participation of any Party in this Agreement may be terminated immediately on </w:t>
      </w:r>
      <w:r w:rsidR="00597A94">
        <w:t xml:space="preserve">a vote </w:t>
      </w:r>
      <w:r w:rsidRPr="00280BA7">
        <w:t xml:space="preserve">of the Partnership Strategy Board </w:t>
      </w:r>
      <w:r w:rsidR="00597A94">
        <w:t>whereby [</w:t>
      </w:r>
      <w:r w:rsidR="00597A94" w:rsidRPr="006D1514">
        <w:rPr>
          <w:rFonts w:ascii="Wingdings" w:hAnsi="Wingdings"/>
        </w:rPr>
        <w:t></w:t>
      </w:r>
      <w:r w:rsidR="00597A94" w:rsidRPr="006D1514">
        <w:rPr>
          <w:rFonts w:hint="eastAsia"/>
        </w:rPr>
        <w:t>                    </w:t>
      </w:r>
      <w:r w:rsidR="00597A94">
        <w:t xml:space="preserve"> per cent</w:t>
      </w:r>
      <w:r w:rsidR="00E5346D">
        <w:t xml:space="preserve"> [of the votes</w:t>
      </w:r>
      <w:r w:rsidR="00597A94">
        <w:t xml:space="preserve">] </w:t>
      </w:r>
      <w:r w:rsidR="00E5346D">
        <w:t>[</w:t>
      </w:r>
      <w:r w:rsidR="00597A94">
        <w:t>of the members</w:t>
      </w:r>
      <w:r w:rsidR="00E5346D">
        <w:t>]</w:t>
      </w:r>
      <w:r w:rsidR="00597A94">
        <w:t xml:space="preserve"> agreed to such termination.  </w:t>
      </w:r>
    </w:p>
    <w:p w14:paraId="1B525A17" w14:textId="43919647" w:rsidR="00280BA7" w:rsidRPr="00280BA7" w:rsidRDefault="00875766" w:rsidP="006D1514">
      <w:pPr>
        <w:pStyle w:val="Heading3"/>
      </w:pPr>
      <w:r>
        <w:t xml:space="preserve">This Agreement shall be terminated in respect of any Party which </w:t>
      </w:r>
      <w:r w:rsidR="00280BA7" w:rsidRPr="00280BA7">
        <w:t xml:space="preserve">disposes of its business in accordance with clause </w:t>
      </w:r>
      <w:r w:rsidR="00597A94">
        <w:fldChar w:fldCharType="begin"/>
      </w:r>
      <w:r w:rsidR="00597A94">
        <w:instrText xml:space="preserve"> REF _Ref25152559 \r \h </w:instrText>
      </w:r>
      <w:r w:rsidR="00597A94">
        <w:fldChar w:fldCharType="separate"/>
      </w:r>
      <w:r w:rsidR="00D311B0">
        <w:t>19.2</w:t>
      </w:r>
      <w:r w:rsidR="00597A94">
        <w:fldChar w:fldCharType="end"/>
      </w:r>
      <w:r>
        <w:t xml:space="preserve">. </w:t>
      </w:r>
    </w:p>
    <w:p w14:paraId="0D11CA8C" w14:textId="11CE5F85" w:rsidR="00280BA7" w:rsidRDefault="00875766" w:rsidP="006D1514">
      <w:pPr>
        <w:pStyle w:val="Heading3"/>
      </w:pPr>
      <w:r>
        <w:t xml:space="preserve">This Agreement shall be terminated in respect of any </w:t>
      </w:r>
      <w:r w:rsidR="00280BA7" w:rsidRPr="00280BA7">
        <w:t xml:space="preserve">Operator </w:t>
      </w:r>
      <w:r>
        <w:t xml:space="preserve">which </w:t>
      </w:r>
      <w:r w:rsidR="00280BA7" w:rsidRPr="00280BA7">
        <w:t>no longer holds a Public Service Vehicle operator license</w:t>
      </w:r>
      <w:r w:rsidR="00597A94">
        <w:t xml:space="preserve"> in accordance with </w:t>
      </w:r>
      <w:r w:rsidR="00597A94" w:rsidRPr="00597A94">
        <w:t>The Public Service Vehicles (Registration of Local Services) 1986 (as amended by The Public Service Vehicles (Registration of Local Services) (Amendment) Regulations 2018)</w:t>
      </w:r>
      <w:r>
        <w:t xml:space="preserve">. </w:t>
      </w:r>
    </w:p>
    <w:p w14:paraId="35332D09" w14:textId="63733A12" w:rsidR="00F86088" w:rsidRPr="00597A94" w:rsidRDefault="006928F8" w:rsidP="006D1514">
      <w:pPr>
        <w:pStyle w:val="Heading3"/>
      </w:pPr>
      <w:r>
        <w:t>In the event where amendment</w:t>
      </w:r>
      <w:r w:rsidR="0043121E">
        <w:t>(</w:t>
      </w:r>
      <w:r>
        <w:t>s</w:t>
      </w:r>
      <w:r w:rsidR="0043121E">
        <w:t>)</w:t>
      </w:r>
      <w:r>
        <w:t xml:space="preserve"> are required to this Agreement in accordance with clause </w:t>
      </w:r>
      <w:r>
        <w:fldChar w:fldCharType="begin"/>
      </w:r>
      <w:r>
        <w:instrText xml:space="preserve"> REF _Ref62752273 \r \h </w:instrText>
      </w:r>
      <w:r>
        <w:fldChar w:fldCharType="separate"/>
      </w:r>
      <w:r w:rsidR="00D311B0">
        <w:t>18.2</w:t>
      </w:r>
      <w:r>
        <w:fldChar w:fldCharType="end"/>
      </w:r>
      <w:r>
        <w:t>, and where the Parties have been</w:t>
      </w:r>
      <w:r w:rsidRPr="002F1318">
        <w:t xml:space="preserve"> unable to agree the extent and nature of </w:t>
      </w:r>
      <w:r w:rsidR="0043121E">
        <w:t xml:space="preserve">such </w:t>
      </w:r>
      <w:r w:rsidRPr="002F1318">
        <w:t>amendment</w:t>
      </w:r>
      <w:r>
        <w:t xml:space="preserve">(s) required which has then been referred to the Dispute resolution process in accordance with clause </w:t>
      </w:r>
      <w:r>
        <w:fldChar w:fldCharType="begin"/>
      </w:r>
      <w:r>
        <w:instrText xml:space="preserve"> REF _Ref506332984 \r \h </w:instrText>
      </w:r>
      <w:r>
        <w:fldChar w:fldCharType="separate"/>
      </w:r>
      <w:r>
        <w:t>14</w:t>
      </w:r>
      <w:r>
        <w:fldChar w:fldCharType="end"/>
      </w:r>
      <w:r>
        <w:t xml:space="preserve">, </w:t>
      </w:r>
      <w:r w:rsidR="0043121E">
        <w:t xml:space="preserve">but has </w:t>
      </w:r>
      <w:r w:rsidR="00FF5D57">
        <w:t xml:space="preserve">still </w:t>
      </w:r>
      <w:r w:rsidR="0043121E">
        <w:t xml:space="preserve">failed to be resolved, </w:t>
      </w:r>
      <w:r>
        <w:t>t</w:t>
      </w:r>
      <w:r w:rsidR="002F1318">
        <w:t xml:space="preserve">he </w:t>
      </w:r>
      <w:r w:rsidR="002F1318" w:rsidRPr="002F1318">
        <w:t xml:space="preserve">Parties acknowledge and agree that </w:t>
      </w:r>
      <w:r w:rsidR="00CD4DCF">
        <w:t xml:space="preserve">any party may terminate its </w:t>
      </w:r>
      <w:r w:rsidR="002F1318" w:rsidRPr="002F1318">
        <w:t xml:space="preserve">participation in this Agreement </w:t>
      </w:r>
      <w:r>
        <w:t xml:space="preserve">immediately. </w:t>
      </w:r>
    </w:p>
    <w:p w14:paraId="2B10844D" w14:textId="7789A874" w:rsidR="00821417" w:rsidRDefault="00160C42" w:rsidP="00F1763A">
      <w:pPr>
        <w:pStyle w:val="Heading2"/>
        <w:keepNext/>
        <w:rPr>
          <w:b/>
        </w:rPr>
      </w:pPr>
      <w:r>
        <w:rPr>
          <w:b/>
        </w:rPr>
        <w:t>Effect of Termination</w:t>
      </w:r>
      <w:bookmarkEnd w:id="260"/>
      <w:bookmarkEnd w:id="261"/>
    </w:p>
    <w:p w14:paraId="33B034D2" w14:textId="77777777" w:rsidR="00821417" w:rsidRDefault="00160C42" w:rsidP="00F1763A">
      <w:pPr>
        <w:pStyle w:val="Heading3"/>
        <w:keepNext/>
      </w:pPr>
      <w:r>
        <w:t>The termination of this Agreement for any reason:</w:t>
      </w:r>
    </w:p>
    <w:p w14:paraId="09E734A2" w14:textId="77777777" w:rsidR="00821417" w:rsidRDefault="00160C42">
      <w:pPr>
        <w:pStyle w:val="Heading4"/>
      </w:pPr>
      <w:r>
        <w:t>shall be without prejudice to any rights or obligations which shall have accrued or become due prior to the date of termination; and</w:t>
      </w:r>
    </w:p>
    <w:p w14:paraId="05DAE440" w14:textId="77777777" w:rsidR="00821417" w:rsidRDefault="00160C42">
      <w:pPr>
        <w:pStyle w:val="Heading4"/>
      </w:pPr>
      <w:r>
        <w:t>shall not prejudice the rights or remedies which any Party may have in respect of any breach of the terms of this Agreement prior to the date of termination.</w:t>
      </w:r>
    </w:p>
    <w:p w14:paraId="397323F9" w14:textId="77777777" w:rsidR="00821417" w:rsidRDefault="00160C42" w:rsidP="00F1763A">
      <w:pPr>
        <w:pStyle w:val="Heading3"/>
        <w:keepNext/>
      </w:pPr>
      <w:r>
        <w:t>The termination of the participation of an Operator in this Agreement shall not affect the continuation of this Agreement between the other Parties, and:</w:t>
      </w:r>
    </w:p>
    <w:p w14:paraId="1137CE31" w14:textId="77777777" w:rsidR="00821417" w:rsidRDefault="00160C42">
      <w:pPr>
        <w:pStyle w:val="Heading4"/>
      </w:pPr>
      <w:r>
        <w:t>shall be without prejudice to any rights or obligations of the Operator which shall have accrued or become due prior to the date of termination of its participation in this Agreement; and</w:t>
      </w:r>
    </w:p>
    <w:p w14:paraId="24EDF343" w14:textId="77777777" w:rsidR="00821417" w:rsidRDefault="00160C42">
      <w:pPr>
        <w:pStyle w:val="Heading4"/>
      </w:pPr>
      <w:r>
        <w:t>shall not prejudice the rights or remedies which any Party may have in respect of any breach of the terms of this Agreement by the Operator prior to the date of termination of its participation in this Agreement.</w:t>
      </w:r>
    </w:p>
    <w:p w14:paraId="579A136D" w14:textId="77777777" w:rsidR="00821417" w:rsidRDefault="00160C42" w:rsidP="009E257C">
      <w:pPr>
        <w:pStyle w:val="Heading1"/>
      </w:pPr>
      <w:bookmarkStart w:id="262" w:name="_Toc19874943"/>
      <w:bookmarkStart w:id="263" w:name="_Toc20489290"/>
      <w:bookmarkStart w:id="264" w:name="_Ref506332569"/>
      <w:bookmarkStart w:id="265" w:name="_Toc508296081"/>
      <w:bookmarkStart w:id="266" w:name="_Toc14937651"/>
      <w:bookmarkStart w:id="267" w:name="_Toc31128556"/>
      <w:bookmarkStart w:id="268" w:name="_Toc63185405"/>
      <w:bookmarkEnd w:id="262"/>
      <w:bookmarkEnd w:id="263"/>
      <w:r>
        <w:t>survival</w:t>
      </w:r>
      <w:bookmarkEnd w:id="264"/>
      <w:bookmarkEnd w:id="265"/>
      <w:bookmarkEnd w:id="266"/>
      <w:bookmarkEnd w:id="267"/>
      <w:bookmarkEnd w:id="268"/>
    </w:p>
    <w:p w14:paraId="0EE8C28E" w14:textId="77777777" w:rsidR="00875766" w:rsidRDefault="00160C42" w:rsidP="00562940">
      <w:pPr>
        <w:pStyle w:val="BodyTextIndent"/>
        <w:rPr>
          <w:szCs w:val="22"/>
        </w:rPr>
      </w:pPr>
      <w:r w:rsidRPr="00562940">
        <w:rPr>
          <w:szCs w:val="22"/>
        </w:rPr>
        <w:t>This clause </w:t>
      </w:r>
      <w:r w:rsidRPr="00562940">
        <w:rPr>
          <w:szCs w:val="22"/>
        </w:rPr>
        <w:fldChar w:fldCharType="begin"/>
      </w:r>
      <w:r w:rsidRPr="00562940">
        <w:rPr>
          <w:szCs w:val="22"/>
        </w:rPr>
        <w:instrText xml:space="preserve"> REF _Ref506332569 \w \h  \* MERGEFORMAT </w:instrText>
      </w:r>
      <w:r w:rsidRPr="00562940">
        <w:rPr>
          <w:szCs w:val="22"/>
        </w:rPr>
      </w:r>
      <w:r w:rsidRPr="00562940">
        <w:rPr>
          <w:szCs w:val="22"/>
        </w:rPr>
        <w:fldChar w:fldCharType="separate"/>
      </w:r>
      <w:r w:rsidR="00592674">
        <w:rPr>
          <w:szCs w:val="22"/>
        </w:rPr>
        <w:t>13</w:t>
      </w:r>
      <w:r w:rsidRPr="00562940">
        <w:rPr>
          <w:szCs w:val="22"/>
        </w:rPr>
        <w:fldChar w:fldCharType="end"/>
      </w:r>
      <w:r w:rsidRPr="00562940">
        <w:rPr>
          <w:szCs w:val="22"/>
        </w:rPr>
        <w:t xml:space="preserve"> and the following provisions (and any clauses/</w:t>
      </w:r>
      <w:r w:rsidR="00562940" w:rsidRPr="00562940">
        <w:rPr>
          <w:szCs w:val="22"/>
        </w:rPr>
        <w:t>s</w:t>
      </w:r>
      <w:r w:rsidRPr="00562940">
        <w:rPr>
          <w:szCs w:val="22"/>
        </w:rPr>
        <w:t>chedules referred to in them/and or necessary in order to give effect to them) shall survive termination of this Agreement</w:t>
      </w:r>
      <w:r w:rsidR="00875766">
        <w:rPr>
          <w:szCs w:val="22"/>
        </w:rPr>
        <w:t>:</w:t>
      </w:r>
    </w:p>
    <w:p w14:paraId="068501A8" w14:textId="3B5BA9DD" w:rsidR="00875766" w:rsidRDefault="00875766" w:rsidP="00875766">
      <w:pPr>
        <w:pStyle w:val="Heading2"/>
      </w:pPr>
      <w:r>
        <w:t>c</w:t>
      </w:r>
      <w:r w:rsidR="00160C42" w:rsidRPr="00562940">
        <w:t>lause </w:t>
      </w:r>
      <w:r w:rsidR="00160C42" w:rsidRPr="00562940">
        <w:fldChar w:fldCharType="begin"/>
      </w:r>
      <w:r w:rsidR="00160C42" w:rsidRPr="00562940">
        <w:instrText xml:space="preserve"> REF _Ref465326380 \w \h  \* MERGEFORMAT </w:instrText>
      </w:r>
      <w:r w:rsidR="00160C42" w:rsidRPr="00562940">
        <w:fldChar w:fldCharType="separate"/>
      </w:r>
      <w:r w:rsidR="00592674">
        <w:t>1</w:t>
      </w:r>
      <w:r w:rsidR="00160C42" w:rsidRPr="00562940">
        <w:fldChar w:fldCharType="end"/>
      </w:r>
      <w:r>
        <w:t xml:space="preserve"> (</w:t>
      </w:r>
      <w:r>
        <w:fldChar w:fldCharType="begin"/>
      </w:r>
      <w:r>
        <w:instrText xml:space="preserve"> REF _Ref465326380 \h </w:instrText>
      </w:r>
      <w:r>
        <w:fldChar w:fldCharType="separate"/>
      </w:r>
      <w:r>
        <w:rPr>
          <w:szCs w:val="22"/>
        </w:rPr>
        <w:t>Definitions and interpretation</w:t>
      </w:r>
      <w:r>
        <w:fldChar w:fldCharType="end"/>
      </w:r>
      <w:r>
        <w:t>);</w:t>
      </w:r>
    </w:p>
    <w:p w14:paraId="385908F2" w14:textId="044B81E1" w:rsidR="00875766" w:rsidRDefault="00875766" w:rsidP="00875766">
      <w:pPr>
        <w:pStyle w:val="Heading2"/>
      </w:pPr>
      <w:r>
        <w:lastRenderedPageBreak/>
        <w:t xml:space="preserve">clause </w:t>
      </w:r>
      <w:r>
        <w:fldChar w:fldCharType="begin"/>
      </w:r>
      <w:r>
        <w:instrText xml:space="preserve"> REF _Ref62060880 \r \h </w:instrText>
      </w:r>
      <w:r>
        <w:fldChar w:fldCharType="separate"/>
      </w:r>
      <w:r>
        <w:t>11</w:t>
      </w:r>
      <w:r>
        <w:fldChar w:fldCharType="end"/>
      </w:r>
      <w:r>
        <w:t xml:space="preserve"> (</w:t>
      </w:r>
      <w:r>
        <w:fldChar w:fldCharType="begin"/>
      </w:r>
      <w:r>
        <w:instrText xml:space="preserve"> REF _Ref62060872 \h </w:instrText>
      </w:r>
      <w:r>
        <w:fldChar w:fldCharType="separate"/>
      </w:r>
      <w:r>
        <w:rPr>
          <w:szCs w:val="22"/>
        </w:rPr>
        <w:t>Intellectual Property Rights</w:t>
      </w:r>
      <w:r>
        <w:fldChar w:fldCharType="end"/>
      </w:r>
      <w:r>
        <w:t>);</w:t>
      </w:r>
    </w:p>
    <w:p w14:paraId="5724050C" w14:textId="283DC9BC" w:rsidR="00875766" w:rsidRDefault="00875766" w:rsidP="00875766">
      <w:pPr>
        <w:pStyle w:val="Heading2"/>
      </w:pPr>
      <w:r>
        <w:t>clause</w:t>
      </w:r>
      <w:r w:rsidR="00562940">
        <w:t xml:space="preserve"> </w:t>
      </w:r>
      <w:r w:rsidR="00562940" w:rsidRPr="00562940">
        <w:fldChar w:fldCharType="begin"/>
      </w:r>
      <w:r w:rsidR="00562940" w:rsidRPr="00562940">
        <w:instrText xml:space="preserve"> REF _Ref506332984 \w \h  \* MERGEFORMAT </w:instrText>
      </w:r>
      <w:r w:rsidR="00562940" w:rsidRPr="00562940">
        <w:fldChar w:fldCharType="separate"/>
      </w:r>
      <w:r w:rsidR="00592674">
        <w:t>14</w:t>
      </w:r>
      <w:r w:rsidR="00562940" w:rsidRPr="00562940">
        <w:fldChar w:fldCharType="end"/>
      </w:r>
      <w:r>
        <w:t xml:space="preserve"> (</w:t>
      </w:r>
      <w:r>
        <w:fldChar w:fldCharType="begin"/>
      </w:r>
      <w:r>
        <w:instrText xml:space="preserve"> REF _Ref506332984 \h </w:instrText>
      </w:r>
      <w:r>
        <w:fldChar w:fldCharType="separate"/>
      </w:r>
      <w:r>
        <w:rPr>
          <w:szCs w:val="22"/>
        </w:rPr>
        <w:t>Dispute Resolution</w:t>
      </w:r>
      <w:r>
        <w:fldChar w:fldCharType="end"/>
      </w:r>
      <w:r>
        <w:t>);</w:t>
      </w:r>
    </w:p>
    <w:p w14:paraId="7A24461A" w14:textId="30854ADA" w:rsidR="00875766" w:rsidRDefault="00875766" w:rsidP="00875766">
      <w:pPr>
        <w:pStyle w:val="Heading2"/>
      </w:pPr>
      <w:r>
        <w:t>clause</w:t>
      </w:r>
      <w:r w:rsidR="00160C42" w:rsidRPr="00562940">
        <w:t xml:space="preserve"> </w:t>
      </w:r>
      <w:r w:rsidR="00160C42" w:rsidRPr="00562940">
        <w:fldChar w:fldCharType="begin"/>
      </w:r>
      <w:r w:rsidR="00160C42" w:rsidRPr="00562940">
        <w:instrText xml:space="preserve"> REF _Ref506332683 \w \h  \* MERGEFORMAT </w:instrText>
      </w:r>
      <w:r w:rsidR="00160C42" w:rsidRPr="00562940">
        <w:fldChar w:fldCharType="separate"/>
      </w:r>
      <w:r w:rsidR="00D311B0">
        <w:t>15</w:t>
      </w:r>
      <w:r w:rsidR="00160C42" w:rsidRPr="00562940">
        <w:fldChar w:fldCharType="end"/>
      </w:r>
      <w:r>
        <w:t xml:space="preserve"> (</w:t>
      </w:r>
      <w:r>
        <w:fldChar w:fldCharType="begin"/>
      </w:r>
      <w:r>
        <w:instrText xml:space="preserve"> REF _Ref506332683 \h </w:instrText>
      </w:r>
      <w:r>
        <w:fldChar w:fldCharType="separate"/>
      </w:r>
      <w:r>
        <w:rPr>
          <w:szCs w:val="22"/>
        </w:rPr>
        <w:t>Confidentiality</w:t>
      </w:r>
      <w:r>
        <w:fldChar w:fldCharType="end"/>
      </w:r>
      <w:r>
        <w:t>);</w:t>
      </w:r>
      <w:r w:rsidR="00160C42" w:rsidRPr="00562940">
        <w:t xml:space="preserve"> </w:t>
      </w:r>
    </w:p>
    <w:p w14:paraId="389BD735" w14:textId="77777777" w:rsidR="00875766" w:rsidRDefault="00875766" w:rsidP="00875766">
      <w:pPr>
        <w:pStyle w:val="Heading2"/>
      </w:pPr>
      <w:r>
        <w:t xml:space="preserve">clause </w:t>
      </w:r>
      <w:r w:rsidR="00160C42" w:rsidRPr="00562940">
        <w:fldChar w:fldCharType="begin"/>
      </w:r>
      <w:r w:rsidR="00160C42" w:rsidRPr="00562940">
        <w:instrText xml:space="preserve"> REF _Ref506332717 \w \h  \* MERGEFORMAT </w:instrText>
      </w:r>
      <w:r w:rsidR="00160C42" w:rsidRPr="00562940">
        <w:fldChar w:fldCharType="separate"/>
      </w:r>
      <w:r w:rsidR="00592674">
        <w:t>16</w:t>
      </w:r>
      <w:r w:rsidR="00160C42" w:rsidRPr="00562940">
        <w:fldChar w:fldCharType="end"/>
      </w:r>
      <w:r>
        <w:t xml:space="preserve"> (</w:t>
      </w:r>
      <w:r>
        <w:fldChar w:fldCharType="begin"/>
      </w:r>
      <w:r>
        <w:instrText xml:space="preserve"> REF _Ref62060763 \h </w:instrText>
      </w:r>
      <w:r>
        <w:fldChar w:fldCharType="separate"/>
      </w:r>
      <w:r>
        <w:rPr>
          <w:szCs w:val="22"/>
        </w:rPr>
        <w:t>Data Protection</w:t>
      </w:r>
      <w:r>
        <w:fldChar w:fldCharType="end"/>
      </w:r>
      <w:r>
        <w:t>);</w:t>
      </w:r>
      <w:r w:rsidR="00160C42" w:rsidRPr="00562940">
        <w:t xml:space="preserve"> </w:t>
      </w:r>
    </w:p>
    <w:p w14:paraId="0502EC90" w14:textId="235E525F" w:rsidR="00875766" w:rsidRDefault="00875766" w:rsidP="00875766">
      <w:pPr>
        <w:pStyle w:val="Heading2"/>
      </w:pPr>
      <w:r>
        <w:t xml:space="preserve">clause </w:t>
      </w:r>
      <w:r>
        <w:fldChar w:fldCharType="begin"/>
      </w:r>
      <w:r>
        <w:instrText xml:space="preserve"> REF _Ref506331345 \r \h </w:instrText>
      </w:r>
      <w:r>
        <w:fldChar w:fldCharType="separate"/>
      </w:r>
      <w:r>
        <w:t>17</w:t>
      </w:r>
      <w:r>
        <w:fldChar w:fldCharType="end"/>
      </w:r>
      <w:r>
        <w:t xml:space="preserve"> (</w:t>
      </w:r>
      <w:r>
        <w:fldChar w:fldCharType="begin"/>
      </w:r>
      <w:r>
        <w:instrText xml:space="preserve"> REF _Ref506331345 \h </w:instrText>
      </w:r>
      <w:r>
        <w:fldChar w:fldCharType="separate"/>
      </w:r>
      <w:r>
        <w:rPr>
          <w:szCs w:val="22"/>
        </w:rPr>
        <w:t>Freedom of information</w:t>
      </w:r>
      <w:r>
        <w:fldChar w:fldCharType="end"/>
      </w:r>
      <w:r>
        <w:t xml:space="preserve">); </w:t>
      </w:r>
      <w:r w:rsidR="00160C42" w:rsidRPr="00562940">
        <w:t xml:space="preserve">and </w:t>
      </w:r>
    </w:p>
    <w:p w14:paraId="7E724361" w14:textId="731D1040" w:rsidR="00875766" w:rsidRDefault="00875766" w:rsidP="00875766">
      <w:pPr>
        <w:pStyle w:val="Heading2"/>
      </w:pPr>
      <w:r>
        <w:t xml:space="preserve">clause </w:t>
      </w:r>
      <w:r w:rsidR="00160C42" w:rsidRPr="00562940">
        <w:fldChar w:fldCharType="begin"/>
      </w:r>
      <w:r w:rsidR="00160C42" w:rsidRPr="00562940">
        <w:instrText xml:space="preserve"> REF _Ref465424899 \w \h  \* MERGEFORMAT </w:instrText>
      </w:r>
      <w:r w:rsidR="00160C42" w:rsidRPr="00562940">
        <w:fldChar w:fldCharType="separate"/>
      </w:r>
      <w:r w:rsidR="00D311B0">
        <w:t>27</w:t>
      </w:r>
      <w:r w:rsidR="00160C42" w:rsidRPr="00562940">
        <w:fldChar w:fldCharType="end"/>
      </w:r>
      <w:r>
        <w:t xml:space="preserve"> (</w:t>
      </w:r>
      <w:r>
        <w:fldChar w:fldCharType="begin"/>
      </w:r>
      <w:r>
        <w:instrText xml:space="preserve"> REF _Ref465424899 \h </w:instrText>
      </w:r>
      <w:r>
        <w:fldChar w:fldCharType="separate"/>
      </w:r>
      <w:r>
        <w:rPr>
          <w:szCs w:val="22"/>
        </w:rPr>
        <w:t>Governing Law and Jurisdiction</w:t>
      </w:r>
      <w:r>
        <w:fldChar w:fldCharType="end"/>
      </w:r>
      <w:r>
        <w:t>)</w:t>
      </w:r>
      <w:r w:rsidR="00160C42" w:rsidRPr="00562940">
        <w:t xml:space="preserve">, </w:t>
      </w:r>
    </w:p>
    <w:p w14:paraId="7FE24AA6" w14:textId="498E9837" w:rsidR="00821417" w:rsidRPr="00562940" w:rsidRDefault="00160C42" w:rsidP="006D1514">
      <w:pPr>
        <w:pStyle w:val="Heading2"/>
        <w:numPr>
          <w:ilvl w:val="0"/>
          <w:numId w:val="0"/>
        </w:numPr>
        <w:ind w:left="720"/>
      </w:pPr>
      <w:r w:rsidRPr="00562940">
        <w:t>which shall continue in force after such termination.</w:t>
      </w:r>
    </w:p>
    <w:p w14:paraId="44C8DB9E" w14:textId="77777777" w:rsidR="00733771" w:rsidRDefault="00160C42">
      <w:pPr>
        <w:pStyle w:val="Heading1"/>
        <w:rPr>
          <w:szCs w:val="22"/>
        </w:rPr>
      </w:pPr>
      <w:bookmarkStart w:id="269" w:name="_Ref506332984"/>
      <w:bookmarkStart w:id="270" w:name="_Toc508296082"/>
      <w:bookmarkStart w:id="271" w:name="_Toc14937652"/>
      <w:bookmarkStart w:id="272" w:name="_Toc31128557"/>
      <w:bookmarkStart w:id="273" w:name="_Toc63185406"/>
      <w:r>
        <w:rPr>
          <w:szCs w:val="22"/>
        </w:rPr>
        <w:t>Dispute Resolution</w:t>
      </w:r>
      <w:bookmarkEnd w:id="237"/>
      <w:bookmarkEnd w:id="269"/>
      <w:bookmarkEnd w:id="270"/>
      <w:bookmarkEnd w:id="271"/>
      <w:bookmarkEnd w:id="272"/>
      <w:bookmarkEnd w:id="273"/>
      <w:r>
        <w:rPr>
          <w:szCs w:val="22"/>
        </w:rPr>
        <w:t xml:space="preserve"> </w:t>
      </w:r>
    </w:p>
    <w:p w14:paraId="4426615B" w14:textId="3BAACF9D" w:rsidR="00821417" w:rsidRDefault="00160C42">
      <w:pPr>
        <w:pStyle w:val="Heading2"/>
        <w:rPr>
          <w:szCs w:val="22"/>
        </w:rPr>
      </w:pPr>
      <w:r>
        <w:rPr>
          <w:szCs w:val="22"/>
        </w:rPr>
        <w:t xml:space="preserve">Where any Dispute arises between one or more Parties out of or in connection with this Agreement, </w:t>
      </w:r>
      <w:r w:rsidR="00744715">
        <w:rPr>
          <w:szCs w:val="22"/>
        </w:rPr>
        <w:t xml:space="preserve">the </w:t>
      </w:r>
      <w:r>
        <w:rPr>
          <w:szCs w:val="22"/>
        </w:rPr>
        <w:t>Part</w:t>
      </w:r>
      <w:r w:rsidR="00744715">
        <w:rPr>
          <w:szCs w:val="22"/>
        </w:rPr>
        <w:t>ies</w:t>
      </w:r>
      <w:r>
        <w:rPr>
          <w:szCs w:val="22"/>
        </w:rPr>
        <w:t xml:space="preserve"> </w:t>
      </w:r>
      <w:r w:rsidRPr="00091C13">
        <w:rPr>
          <w:szCs w:val="22"/>
        </w:rPr>
        <w:t>shall try and resolve the Dispute</w:t>
      </w:r>
      <w:r w:rsidR="00744715" w:rsidRPr="00091C13">
        <w:rPr>
          <w:szCs w:val="22"/>
        </w:rPr>
        <w:t xml:space="preserve"> in good faith</w:t>
      </w:r>
      <w:r w:rsidRPr="00091C13">
        <w:rPr>
          <w:szCs w:val="22"/>
        </w:rPr>
        <w:t>.</w:t>
      </w:r>
      <w:r w:rsidR="00F80FCC" w:rsidRPr="00091C13">
        <w:rPr>
          <w:szCs w:val="22"/>
        </w:rPr>
        <w:t xml:space="preserve"> </w:t>
      </w:r>
      <w:r w:rsidRPr="00091C13">
        <w:rPr>
          <w:szCs w:val="22"/>
        </w:rPr>
        <w:t xml:space="preserve"> </w:t>
      </w:r>
      <w:r w:rsidR="00165EA7" w:rsidRPr="00091C13">
        <w:rPr>
          <w:szCs w:val="22"/>
        </w:rPr>
        <w:t>If the Parties are unable to resolve the Dispute within [ ] Working</w:t>
      </w:r>
      <w:r w:rsidR="00165EA7">
        <w:rPr>
          <w:szCs w:val="22"/>
        </w:rPr>
        <w:t xml:space="preserve"> Days the matter shall be referred to the </w:t>
      </w:r>
      <w:r w:rsidR="00196AC4">
        <w:rPr>
          <w:szCs w:val="22"/>
        </w:rPr>
        <w:t>Partnership</w:t>
      </w:r>
      <w:r w:rsidR="00165EA7">
        <w:rPr>
          <w:szCs w:val="22"/>
        </w:rPr>
        <w:t xml:space="preserve"> Board for resolution. </w:t>
      </w:r>
    </w:p>
    <w:p w14:paraId="3C31A7B9" w14:textId="063F97A5" w:rsidR="00165EA7" w:rsidRDefault="00160C42" w:rsidP="00165EA7">
      <w:pPr>
        <w:pStyle w:val="Heading2"/>
        <w:rPr>
          <w:szCs w:val="22"/>
        </w:rPr>
      </w:pPr>
      <w:bookmarkStart w:id="274" w:name="_Ref506382247"/>
      <w:r>
        <w:rPr>
          <w:szCs w:val="22"/>
        </w:rPr>
        <w:t xml:space="preserve">The </w:t>
      </w:r>
      <w:r w:rsidR="00AA43DA">
        <w:t xml:space="preserve">Parties </w:t>
      </w:r>
      <w:r>
        <w:rPr>
          <w:szCs w:val="22"/>
        </w:rPr>
        <w:t>shall attempt in good faith to negotiate the settlement of such Dispute at such meeting</w:t>
      </w:r>
      <w:r w:rsidR="00442CB9">
        <w:rPr>
          <w:szCs w:val="22"/>
        </w:rPr>
        <w:t>(s)</w:t>
      </w:r>
      <w:r w:rsidR="00091C13">
        <w:rPr>
          <w:szCs w:val="22"/>
        </w:rPr>
        <w:t xml:space="preserve"> of the Partnership Board</w:t>
      </w:r>
      <w:r w:rsidR="0050775B">
        <w:rPr>
          <w:szCs w:val="22"/>
        </w:rPr>
        <w:t>.</w:t>
      </w:r>
      <w:r>
        <w:rPr>
          <w:szCs w:val="22"/>
        </w:rPr>
        <w:t xml:space="preserve"> </w:t>
      </w:r>
      <w:bookmarkEnd w:id="274"/>
      <w:r w:rsidR="00F1763A">
        <w:rPr>
          <w:szCs w:val="22"/>
        </w:rPr>
        <w:t xml:space="preserve"> </w:t>
      </w:r>
      <w:r w:rsidR="00B24F95">
        <w:rPr>
          <w:szCs w:val="22"/>
        </w:rPr>
        <w:t xml:space="preserve">Any decision, judgement or settlement resulting from a Dispute which is resolved between the Parties shall be recorded in writing, signed by all the Parties involved, and shall be binding on the Parties. </w:t>
      </w:r>
    </w:p>
    <w:p w14:paraId="0B0505D1" w14:textId="069568FA" w:rsidR="00821417" w:rsidRDefault="00160C42">
      <w:pPr>
        <w:pStyle w:val="Heading2"/>
        <w:rPr>
          <w:szCs w:val="22"/>
        </w:rPr>
      </w:pPr>
      <w:bookmarkStart w:id="275" w:name="_Ref10473122"/>
      <w:r>
        <w:rPr>
          <w:szCs w:val="22"/>
        </w:rPr>
        <w:t>If the Parties are unable to resolve a Dispute</w:t>
      </w:r>
      <w:r w:rsidR="00A16BAD">
        <w:rPr>
          <w:szCs w:val="22"/>
        </w:rPr>
        <w:t xml:space="preserve"> </w:t>
      </w:r>
      <w:r w:rsidR="00A16BAD" w:rsidRPr="00091C13">
        <w:rPr>
          <w:szCs w:val="22"/>
        </w:rPr>
        <w:t>within [</w:t>
      </w:r>
      <w:r w:rsidR="0007224E">
        <w:rPr>
          <w:szCs w:val="22"/>
        </w:rPr>
        <w:t>two (2</w:t>
      </w:r>
      <w:r w:rsidR="00A16BAD" w:rsidRPr="00091C13">
        <w:rPr>
          <w:szCs w:val="22"/>
        </w:rPr>
        <w:t>)]</w:t>
      </w:r>
      <w:r w:rsidR="0007224E">
        <w:rPr>
          <w:rStyle w:val="FootnoteReference"/>
        </w:rPr>
        <w:footnoteReference w:id="22"/>
      </w:r>
      <w:r w:rsidR="00A16BAD" w:rsidRPr="00091C13">
        <w:rPr>
          <w:szCs w:val="22"/>
        </w:rPr>
        <w:t xml:space="preserve"> months</w:t>
      </w:r>
      <w:r w:rsidRPr="00091C13">
        <w:rPr>
          <w:szCs w:val="22"/>
        </w:rPr>
        <w:t>, the Parties</w:t>
      </w:r>
      <w:r>
        <w:rPr>
          <w:szCs w:val="22"/>
        </w:rPr>
        <w:t xml:space="preserve"> shall attempt to settle the Dispute by mediation in accordance with the CEDR Model Mediation Procedure. Unless otherwise agreed between the Parties</w:t>
      </w:r>
      <w:r w:rsidR="00C30981">
        <w:rPr>
          <w:szCs w:val="22"/>
        </w:rPr>
        <w:t>,</w:t>
      </w:r>
      <w:r>
        <w:rPr>
          <w:szCs w:val="22"/>
        </w:rPr>
        <w:t xml:space="preserve"> within </w:t>
      </w:r>
      <w:r w:rsidR="00091C13">
        <w:rPr>
          <w:szCs w:val="22"/>
        </w:rPr>
        <w:t>[</w:t>
      </w:r>
      <w:r w:rsidR="00C30981">
        <w:rPr>
          <w:szCs w:val="22"/>
        </w:rPr>
        <w:t>ten (</w:t>
      </w:r>
      <w:r>
        <w:rPr>
          <w:szCs w:val="22"/>
        </w:rPr>
        <w:t>10</w:t>
      </w:r>
      <w:r w:rsidR="00C30981">
        <w:rPr>
          <w:szCs w:val="22"/>
        </w:rPr>
        <w:t>)</w:t>
      </w:r>
      <w:r w:rsidR="00091C13">
        <w:rPr>
          <w:szCs w:val="22"/>
        </w:rPr>
        <w:t>]</w:t>
      </w:r>
      <w:r>
        <w:rPr>
          <w:szCs w:val="22"/>
        </w:rPr>
        <w:t xml:space="preserve"> Working Days of service of referral to mediation, the mediator shall be nominated by CEDR.</w:t>
      </w:r>
      <w:r w:rsidR="00F80FCC">
        <w:rPr>
          <w:szCs w:val="22"/>
        </w:rPr>
        <w:t xml:space="preserve"> </w:t>
      </w:r>
      <w:r>
        <w:rPr>
          <w:szCs w:val="22"/>
        </w:rPr>
        <w:t xml:space="preserve"> To initiate the mediation, a Party must serve notice in writing (</w:t>
      </w:r>
      <w:r w:rsidR="00946568">
        <w:rPr>
          <w:b/>
          <w:szCs w:val="22"/>
        </w:rPr>
        <w:t>"</w:t>
      </w:r>
      <w:r>
        <w:rPr>
          <w:b/>
          <w:szCs w:val="22"/>
        </w:rPr>
        <w:t>ADR Notice</w:t>
      </w:r>
      <w:r w:rsidR="00946568">
        <w:rPr>
          <w:b/>
          <w:szCs w:val="22"/>
        </w:rPr>
        <w:t>"</w:t>
      </w:r>
      <w:r>
        <w:rPr>
          <w:szCs w:val="22"/>
        </w:rPr>
        <w:t xml:space="preserve">) to the other Parties requesting mediation. </w:t>
      </w:r>
      <w:r w:rsidR="00F1763A">
        <w:rPr>
          <w:szCs w:val="22"/>
        </w:rPr>
        <w:t xml:space="preserve"> </w:t>
      </w:r>
      <w:r>
        <w:rPr>
          <w:szCs w:val="22"/>
        </w:rPr>
        <w:t xml:space="preserve">A copy of the ADR Notice should be sent to CEDR. Unless otherwise agreed between the Parties, the mediation shall start no later than </w:t>
      </w:r>
      <w:r w:rsidR="00091C13">
        <w:rPr>
          <w:szCs w:val="22"/>
        </w:rPr>
        <w:t>[ten (</w:t>
      </w:r>
      <w:r>
        <w:rPr>
          <w:szCs w:val="22"/>
        </w:rPr>
        <w:t>10</w:t>
      </w:r>
      <w:r w:rsidR="00091C13">
        <w:rPr>
          <w:szCs w:val="22"/>
        </w:rPr>
        <w:t>)]</w:t>
      </w:r>
      <w:r>
        <w:rPr>
          <w:szCs w:val="22"/>
        </w:rPr>
        <w:t xml:space="preserve"> Working Days after the date of the ADR Notice.</w:t>
      </w:r>
      <w:bookmarkEnd w:id="275"/>
    </w:p>
    <w:p w14:paraId="20A1065F" w14:textId="48C7C0A9" w:rsidR="00B24F95" w:rsidRDefault="00C30981" w:rsidP="00B24F95">
      <w:pPr>
        <w:pStyle w:val="Heading2"/>
        <w:rPr>
          <w:szCs w:val="22"/>
        </w:rPr>
      </w:pPr>
      <w:r w:rsidRPr="00251864">
        <w:t>If the Dispute is not resol</w:t>
      </w:r>
      <w:r w:rsidRPr="00290922">
        <w:t xml:space="preserve">ved within </w:t>
      </w:r>
      <w:r w:rsidR="00091C13">
        <w:t>[</w:t>
      </w:r>
      <w:r w:rsidRPr="00290922">
        <w:t>ten (10)</w:t>
      </w:r>
      <w:r w:rsidR="00091C13">
        <w:t>]</w:t>
      </w:r>
      <w:r w:rsidRPr="00290922">
        <w:t xml:space="preserve"> Working Days after service of the ADR Notice, any Party fails to participate or ceases to participate in the mediation before the expiry of that </w:t>
      </w:r>
      <w:r w:rsidR="00091C13">
        <w:t>[ten (10)]</w:t>
      </w:r>
      <w:r w:rsidRPr="00290922">
        <w:t xml:space="preserve"> Working Day period, or the mediation terminates </w:t>
      </w:r>
      <w:r w:rsidR="007D44DE">
        <w:t xml:space="preserve">without resolution </w:t>
      </w:r>
      <w:r w:rsidRPr="00290922">
        <w:t>before the expiry of that 10</w:t>
      </w:r>
      <w:r w:rsidR="00F1763A">
        <w:t> </w:t>
      </w:r>
      <w:r w:rsidRPr="00290922">
        <w:t>Working Day period, the Dispute shall be finally resolved by the courts of England and Wales</w:t>
      </w:r>
      <w:r w:rsidR="00B24F95" w:rsidRPr="00290922">
        <w:t xml:space="preserve">, </w:t>
      </w:r>
      <w:bookmarkStart w:id="276" w:name="_Ref10473391"/>
      <w:r w:rsidR="00160C42">
        <w:t>provided that the right to issue proceedings is not prejudiced by a delay.</w:t>
      </w:r>
      <w:bookmarkEnd w:id="276"/>
      <w:r w:rsidR="00160C42">
        <w:t xml:space="preserve"> </w:t>
      </w:r>
      <w:r w:rsidR="00F1763A">
        <w:t xml:space="preserve"> </w:t>
      </w:r>
      <w:r w:rsidR="00B24F95">
        <w:rPr>
          <w:szCs w:val="22"/>
        </w:rPr>
        <w:t xml:space="preserve">Where the Parties have submitted the Dispute to the Courts of England and Wales, the decision of the Courts of England and Wales shall be binding on the Parties. </w:t>
      </w:r>
    </w:p>
    <w:p w14:paraId="38A2CA51" w14:textId="3EBE026B" w:rsidR="00442CB9" w:rsidRDefault="00160C42" w:rsidP="00442CB9">
      <w:pPr>
        <w:pStyle w:val="Heading2"/>
        <w:rPr>
          <w:szCs w:val="22"/>
        </w:rPr>
      </w:pPr>
      <w:r>
        <w:rPr>
          <w:szCs w:val="22"/>
        </w:rPr>
        <w:t>The Parties may by written agreement, agree to vary the time periods set out in this clause</w:t>
      </w:r>
      <w:r w:rsidR="00F1763A">
        <w:rPr>
          <w:szCs w:val="22"/>
        </w:rPr>
        <w:t> </w:t>
      </w:r>
      <w:r>
        <w:rPr>
          <w:szCs w:val="22"/>
        </w:rPr>
        <w:fldChar w:fldCharType="begin"/>
      </w:r>
      <w:r>
        <w:rPr>
          <w:szCs w:val="22"/>
        </w:rPr>
        <w:instrText xml:space="preserve"> REF _Ref506332984 \r \h </w:instrText>
      </w:r>
      <w:r>
        <w:rPr>
          <w:szCs w:val="22"/>
        </w:rPr>
      </w:r>
      <w:r>
        <w:rPr>
          <w:szCs w:val="22"/>
        </w:rPr>
        <w:fldChar w:fldCharType="separate"/>
      </w:r>
      <w:r w:rsidR="00592674">
        <w:rPr>
          <w:szCs w:val="22"/>
        </w:rPr>
        <w:t>14</w:t>
      </w:r>
      <w:r>
        <w:rPr>
          <w:szCs w:val="22"/>
        </w:rPr>
        <w:fldChar w:fldCharType="end"/>
      </w:r>
      <w:r>
        <w:rPr>
          <w:szCs w:val="22"/>
        </w:rPr>
        <w:t xml:space="preserve"> to resolve a Dispute. </w:t>
      </w:r>
    </w:p>
    <w:p w14:paraId="1B4472F8" w14:textId="176E45D4" w:rsidR="00821417" w:rsidRPr="00442CB9" w:rsidRDefault="00442CB9">
      <w:pPr>
        <w:pStyle w:val="Heading2"/>
        <w:rPr>
          <w:szCs w:val="22"/>
        </w:rPr>
      </w:pPr>
      <w:r w:rsidRPr="006805D8">
        <w:rPr>
          <w:szCs w:val="22"/>
        </w:rPr>
        <w:t xml:space="preserve">During the period starting on and from the commencement of the Dispute and ending on the settlement or determination of such Dispute, the Parties shall continue to comply with their respective obligations under this Agreement. </w:t>
      </w:r>
    </w:p>
    <w:p w14:paraId="6454026C" w14:textId="77777777" w:rsidR="00821417" w:rsidRDefault="00160C42">
      <w:pPr>
        <w:pStyle w:val="Heading1"/>
        <w:rPr>
          <w:szCs w:val="22"/>
        </w:rPr>
      </w:pPr>
      <w:bookmarkStart w:id="277" w:name="_Toc40091910"/>
      <w:bookmarkStart w:id="278" w:name="_Toc40106853"/>
      <w:bookmarkStart w:id="279" w:name="_Ref506332683"/>
      <w:bookmarkStart w:id="280" w:name="_Toc508296083"/>
      <w:bookmarkStart w:id="281" w:name="_Toc14937653"/>
      <w:bookmarkStart w:id="282" w:name="_Toc31128558"/>
      <w:bookmarkStart w:id="283" w:name="_Toc63185407"/>
      <w:bookmarkEnd w:id="277"/>
      <w:bookmarkEnd w:id="278"/>
      <w:r>
        <w:rPr>
          <w:szCs w:val="22"/>
        </w:rPr>
        <w:lastRenderedPageBreak/>
        <w:t>Confidentiality</w:t>
      </w:r>
      <w:bookmarkEnd w:id="279"/>
      <w:bookmarkEnd w:id="280"/>
      <w:bookmarkEnd w:id="281"/>
      <w:bookmarkEnd w:id="282"/>
      <w:bookmarkEnd w:id="283"/>
    </w:p>
    <w:p w14:paraId="05EDCF71" w14:textId="77777777" w:rsidR="00821417" w:rsidRPr="00FD0508" w:rsidRDefault="00160C42" w:rsidP="00FD0508">
      <w:pPr>
        <w:pStyle w:val="Heading2"/>
        <w:keepNext/>
        <w:rPr>
          <w:b/>
          <w:bCs/>
        </w:rPr>
      </w:pPr>
      <w:r w:rsidRPr="00FD0508">
        <w:rPr>
          <w:b/>
          <w:bCs/>
        </w:rPr>
        <w:t>General</w:t>
      </w:r>
    </w:p>
    <w:p w14:paraId="0F3BCC3D" w14:textId="77777777" w:rsidR="00821417" w:rsidRDefault="00160C42" w:rsidP="00FD0508">
      <w:pPr>
        <w:pStyle w:val="Heading3"/>
      </w:pPr>
      <w:bookmarkStart w:id="284" w:name="_Ref369294116"/>
      <w:r>
        <w:t>The Parties agree that the provisions of this Agreement shall not be treated as Confidential Information and may be disclosed without restriction.</w:t>
      </w:r>
      <w:bookmarkEnd w:id="284"/>
      <w:r>
        <w:t xml:space="preserve"> </w:t>
      </w:r>
    </w:p>
    <w:p w14:paraId="0416FDC1" w14:textId="77777777" w:rsidR="00821417" w:rsidRDefault="00160C42" w:rsidP="00C735E9">
      <w:pPr>
        <w:pStyle w:val="Heading3"/>
        <w:keepNext/>
      </w:pPr>
      <w:bookmarkStart w:id="285" w:name="_Ref369293952"/>
      <w:bookmarkStart w:id="286" w:name="_Ref369209110"/>
      <w:r>
        <w:t>Each Receiving Party shall:</w:t>
      </w:r>
      <w:bookmarkEnd w:id="285"/>
    </w:p>
    <w:p w14:paraId="0111946F" w14:textId="5BC35FA0" w:rsidR="00821417" w:rsidRDefault="00160C42" w:rsidP="00FD0508">
      <w:pPr>
        <w:pStyle w:val="Heading4"/>
      </w:pPr>
      <w:r>
        <w:t>keep the Disclosing Party</w:t>
      </w:r>
      <w:r w:rsidR="009F23CD">
        <w:t>'</w:t>
      </w:r>
      <w:r>
        <w:t>s Confidential Information confidential;</w:t>
      </w:r>
    </w:p>
    <w:p w14:paraId="1A780619" w14:textId="77777777" w:rsidR="00821417" w:rsidRDefault="00160C42" w:rsidP="00FD0508">
      <w:pPr>
        <w:pStyle w:val="Heading4"/>
      </w:pPr>
      <w:bookmarkStart w:id="287" w:name="_Ref369213833"/>
      <w:r>
        <w:t>use the Confidential Information (or any part thereof) only in connection with performing its obligations under the Agreement;</w:t>
      </w:r>
      <w:bookmarkEnd w:id="287"/>
      <w:r>
        <w:t xml:space="preserve"> and</w:t>
      </w:r>
    </w:p>
    <w:p w14:paraId="098EA129" w14:textId="0F200FC7" w:rsidR="00821417" w:rsidRDefault="00160C42" w:rsidP="00FD0508">
      <w:pPr>
        <w:pStyle w:val="Heading4"/>
      </w:pPr>
      <w:bookmarkStart w:id="288" w:name="_Ref369212565"/>
      <w:r>
        <w:t>subject to clause </w:t>
      </w:r>
      <w:r>
        <w:fldChar w:fldCharType="begin"/>
      </w:r>
      <w:r>
        <w:instrText xml:space="preserve"> REF _Ref369294560 \r \h  \* MERGEFORMAT </w:instrText>
      </w:r>
      <w:r>
        <w:fldChar w:fldCharType="separate"/>
      </w:r>
      <w:r w:rsidR="00D311B0">
        <w:t>15.2(a)</w:t>
      </w:r>
      <w:r>
        <w:fldChar w:fldCharType="end"/>
      </w:r>
      <w:r>
        <w:t xml:space="preserve"> and </w:t>
      </w:r>
      <w:r>
        <w:fldChar w:fldCharType="begin"/>
      </w:r>
      <w:r>
        <w:instrText xml:space="preserve"> REF _Ref506331345 \r \h </w:instrText>
      </w:r>
      <w:r>
        <w:fldChar w:fldCharType="separate"/>
      </w:r>
      <w:r w:rsidR="00592674">
        <w:t>17</w:t>
      </w:r>
      <w:r>
        <w:fldChar w:fldCharType="end"/>
      </w:r>
      <w:r>
        <w:t xml:space="preserve">, not disclose the Confidential Information to </w:t>
      </w:r>
      <w:bookmarkEnd w:id="288"/>
      <w:r>
        <w:t>anyone without the prior written consent of the Disclosing Party.</w:t>
      </w:r>
    </w:p>
    <w:p w14:paraId="3FC96A17" w14:textId="6B52D2F4" w:rsidR="00821417" w:rsidRPr="00FD0508" w:rsidRDefault="00160C42" w:rsidP="00FD0508">
      <w:pPr>
        <w:pStyle w:val="Heading2"/>
        <w:keepNext/>
        <w:rPr>
          <w:b/>
          <w:bCs/>
        </w:rPr>
      </w:pPr>
      <w:bookmarkStart w:id="289" w:name="_Ref369208944"/>
      <w:bookmarkEnd w:id="286"/>
      <w:r w:rsidRPr="00FD0508">
        <w:rPr>
          <w:b/>
          <w:bCs/>
        </w:rPr>
        <w:t>Exceptions</w:t>
      </w:r>
      <w:bookmarkEnd w:id="289"/>
    </w:p>
    <w:p w14:paraId="2CF7BB6D" w14:textId="044EDE1D" w:rsidR="00821417" w:rsidRDefault="00160C42" w:rsidP="00AB0364">
      <w:pPr>
        <w:pStyle w:val="Heading3"/>
      </w:pPr>
      <w:bookmarkStart w:id="290" w:name="_Ref369294560"/>
      <w:r>
        <w:t>The consent referred to in clause </w:t>
      </w:r>
      <w:r>
        <w:fldChar w:fldCharType="begin"/>
      </w:r>
      <w:r>
        <w:instrText xml:space="preserve"> REF _Ref369212565 \r \h  \* MERGEFORMAT </w:instrText>
      </w:r>
      <w:r>
        <w:fldChar w:fldCharType="separate"/>
      </w:r>
      <w:r w:rsidR="00D311B0">
        <w:t>15.1(b)(iii)</w:t>
      </w:r>
      <w:r>
        <w:fldChar w:fldCharType="end"/>
      </w:r>
      <w:r>
        <w:t xml:space="preserve"> shall not be required for the disclosure by a Receiving Party of any Confidential Information which:</w:t>
      </w:r>
      <w:bookmarkEnd w:id="290"/>
    </w:p>
    <w:p w14:paraId="01092E76" w14:textId="77777777" w:rsidR="00821417" w:rsidRDefault="00D66B4C" w:rsidP="00AB0364">
      <w:pPr>
        <w:pStyle w:val="Heading4"/>
      </w:pPr>
      <w:r>
        <w:t>is disclosed to</w:t>
      </w:r>
      <w:r w:rsidRPr="00D66B4C">
        <w:t>:</w:t>
      </w:r>
    </w:p>
    <w:p w14:paraId="58480CBA" w14:textId="77777777" w:rsidR="00821417" w:rsidRDefault="00160C42" w:rsidP="00AB0364">
      <w:pPr>
        <w:pStyle w:val="Heading5"/>
      </w:pPr>
      <w:r>
        <w:t>the CMA; or</w:t>
      </w:r>
    </w:p>
    <w:p w14:paraId="5F1D2DB0" w14:textId="2B7B4EB8" w:rsidR="00821417" w:rsidRDefault="00160C42" w:rsidP="00AB0364">
      <w:pPr>
        <w:pStyle w:val="Heading5"/>
      </w:pPr>
      <w:bookmarkStart w:id="291" w:name="_Ref11060820"/>
      <w:r>
        <w:t>the Department for Transport,</w:t>
      </w:r>
      <w:bookmarkEnd w:id="291"/>
    </w:p>
    <w:p w14:paraId="3487BD97" w14:textId="37CFF821" w:rsidR="00D318A8" w:rsidRDefault="00D318A8" w:rsidP="00323E54">
      <w:pPr>
        <w:pStyle w:val="Heading5"/>
        <w:numPr>
          <w:ilvl w:val="0"/>
          <w:numId w:val="0"/>
        </w:numPr>
        <w:ind w:left="2127"/>
      </w:pPr>
      <w:r>
        <w:t>in each case where either there is a legal requirement to disclose such information or where such party has agreed to observe the same restrictions on the use of the relevant information as are contained in clause </w:t>
      </w:r>
      <w:r>
        <w:fldChar w:fldCharType="begin"/>
      </w:r>
      <w:r>
        <w:instrText xml:space="preserve"> REF _Ref369213833 \r \h  \* MERGEFORMAT </w:instrText>
      </w:r>
      <w:r>
        <w:fldChar w:fldCharType="separate"/>
      </w:r>
      <w:r w:rsidR="00D311B0">
        <w:t>15.1(b)(ii)</w:t>
      </w:r>
      <w:r>
        <w:fldChar w:fldCharType="end"/>
      </w:r>
      <w:r w:rsidR="00323E54">
        <w:t>;</w:t>
      </w:r>
    </w:p>
    <w:p w14:paraId="7D6E9060" w14:textId="77777777" w:rsidR="00821417" w:rsidRDefault="00160C42" w:rsidP="00AB0364">
      <w:pPr>
        <w:pStyle w:val="Heading4"/>
      </w:pPr>
      <w:r>
        <w:t>at any time comes into the public domain otherwise than as a result of breach of this Agreement by the Receiving Party;</w:t>
      </w:r>
    </w:p>
    <w:p w14:paraId="15A5B21B" w14:textId="7A3DE124" w:rsidR="00821417" w:rsidRDefault="00160C42" w:rsidP="00AB0364">
      <w:pPr>
        <w:pStyle w:val="Heading4"/>
      </w:pPr>
      <w:r>
        <w:t>is disclosed to the Receiving Party</w:t>
      </w:r>
      <w:r w:rsidR="009F23CD">
        <w:t>'</w:t>
      </w:r>
      <w:r>
        <w:t xml:space="preserve">s officers, contractors or agents, in each case to the extent required to enable the Receiving Party to carry out its obligations under this Agreement </w:t>
      </w:r>
      <w:r w:rsidR="00730582">
        <w:t>provided that the Receiving Party makes such person</w:t>
      </w:r>
      <w:r>
        <w:t xml:space="preserve"> aware </w:t>
      </w:r>
      <w:r w:rsidR="00730582">
        <w:t xml:space="preserve">of the </w:t>
      </w:r>
      <w:r>
        <w:t>Receiving Party</w:t>
      </w:r>
      <w:r w:rsidR="00730582">
        <w:t>’s</w:t>
      </w:r>
      <w:r>
        <w:t xml:space="preserve"> obligations under this Agreement and </w:t>
      </w:r>
      <w:r w:rsidR="00730582">
        <w:t>the Receiving Party requires such person</w:t>
      </w:r>
      <w:r>
        <w:t xml:space="preserve"> to observe the same restrictions on the use of the relevant information as are contained in clause </w:t>
      </w:r>
      <w:r>
        <w:fldChar w:fldCharType="begin"/>
      </w:r>
      <w:r>
        <w:instrText xml:space="preserve"> REF _Ref369213833 \r \h  \* MERGEFORMAT </w:instrText>
      </w:r>
      <w:r>
        <w:fldChar w:fldCharType="separate"/>
      </w:r>
      <w:r w:rsidR="00D311B0">
        <w:t>15.1(b)(ii)</w:t>
      </w:r>
      <w:r>
        <w:fldChar w:fldCharType="end"/>
      </w:r>
      <w:r>
        <w:t>;</w:t>
      </w:r>
    </w:p>
    <w:p w14:paraId="10AE79C6" w14:textId="0BBEE199" w:rsidR="00821417" w:rsidRDefault="00160C42" w:rsidP="00AB0364">
      <w:pPr>
        <w:pStyle w:val="Heading4"/>
      </w:pPr>
      <w:r>
        <w:t>is disclosed to the Receiving Party</w:t>
      </w:r>
      <w:r w:rsidR="009F23CD">
        <w:t>'</w:t>
      </w:r>
      <w:r>
        <w:t>s professional advisers who are bound to such Receiving Party by a duty of confidence which applies to any information disclosed;</w:t>
      </w:r>
    </w:p>
    <w:p w14:paraId="10824ABE" w14:textId="77777777" w:rsidR="00821417" w:rsidRDefault="00160C42" w:rsidP="00AB0364">
      <w:pPr>
        <w:pStyle w:val="Heading4"/>
      </w:pPr>
      <w:r>
        <w:t>is received from a third party who is not in breach of any relevant duty of confidence whether express or implied;</w:t>
      </w:r>
    </w:p>
    <w:p w14:paraId="717A1C22" w14:textId="77777777" w:rsidR="00821417" w:rsidRDefault="00160C42" w:rsidP="00AB0364">
      <w:pPr>
        <w:pStyle w:val="Heading4"/>
      </w:pPr>
      <w:r>
        <w:t>is independently developed without access to the Confidential Information; or</w:t>
      </w:r>
    </w:p>
    <w:p w14:paraId="74963EA2" w14:textId="564DC4C1" w:rsidR="00821417" w:rsidRDefault="00160C42" w:rsidP="00AB0364">
      <w:pPr>
        <w:pStyle w:val="Heading4"/>
      </w:pPr>
      <w:bookmarkStart w:id="292" w:name="_Ref369214697"/>
      <w:r>
        <w:t>is required to be disclosed by any applicable law or regulatory requirement to which the Receiving Party is subject or pursuant to any order of the court or other competent regulatory authority or tribunal.</w:t>
      </w:r>
      <w:bookmarkEnd w:id="292"/>
      <w:r>
        <w:t xml:space="preserve"> </w:t>
      </w:r>
    </w:p>
    <w:p w14:paraId="00820499" w14:textId="3AEFC93B" w:rsidR="00B04B0E" w:rsidRDefault="00B04B0E" w:rsidP="00B04B0E">
      <w:pPr>
        <w:pStyle w:val="Heading3"/>
      </w:pPr>
      <w:r w:rsidRPr="00B04B0E">
        <w:lastRenderedPageBreak/>
        <w:t xml:space="preserve">These restrictions and prohibition on use, exploitation, communication and disclosure set out in this clause </w:t>
      </w:r>
      <w:r>
        <w:fldChar w:fldCharType="begin"/>
      </w:r>
      <w:r>
        <w:instrText xml:space="preserve"> REF _Ref506332683 \r \h </w:instrText>
      </w:r>
      <w:r>
        <w:fldChar w:fldCharType="separate"/>
      </w:r>
      <w:r>
        <w:t>15</w:t>
      </w:r>
      <w:r>
        <w:fldChar w:fldCharType="end"/>
      </w:r>
      <w:r w:rsidRPr="00B04B0E">
        <w:t xml:space="preserve"> shall continue to apply after the expiration or termination of the Agreement in respect of any Confidential Information for such period of time as such information remains Confidential Information.</w:t>
      </w:r>
    </w:p>
    <w:p w14:paraId="42EDB77A" w14:textId="77777777" w:rsidR="00821417" w:rsidRPr="00FD0508" w:rsidRDefault="00160C42" w:rsidP="00FD0508">
      <w:pPr>
        <w:pStyle w:val="Heading2"/>
        <w:keepNext/>
        <w:rPr>
          <w:b/>
          <w:bCs/>
        </w:rPr>
      </w:pPr>
      <w:r w:rsidRPr="00FD0508">
        <w:rPr>
          <w:b/>
          <w:bCs/>
        </w:rPr>
        <w:t>Required Disclosure</w:t>
      </w:r>
    </w:p>
    <w:p w14:paraId="34A48914" w14:textId="31FBB28F" w:rsidR="00821417" w:rsidRDefault="00160C42" w:rsidP="00FD0508">
      <w:pPr>
        <w:pStyle w:val="BodyTextIndent2"/>
      </w:pPr>
      <w:r>
        <w:t>If the Receiving Party becomes required, in circumstances contemplated by clause </w:t>
      </w:r>
      <w:r>
        <w:fldChar w:fldCharType="begin"/>
      </w:r>
      <w:r>
        <w:instrText xml:space="preserve"> REF _Ref369214697 \r \h  \* MERGEFORMAT </w:instrText>
      </w:r>
      <w:r>
        <w:fldChar w:fldCharType="separate"/>
      </w:r>
      <w:r w:rsidR="00D311B0">
        <w:t>15.2(a)(vii)</w:t>
      </w:r>
      <w:r>
        <w:fldChar w:fldCharType="end"/>
      </w:r>
      <w:r>
        <w:t xml:space="preserve"> to disclose any Confidential Information, the Receiving Party shall (save to the extent prohibited by law) give to the Disclosing Party such notice as is practical in the circumstances of such disclosure and shall co</w:t>
      </w:r>
      <w:r>
        <w:noBreakHyphen/>
        <w:t>operate with the Disclosing Party, having due regard to the Disclosing Parties</w:t>
      </w:r>
      <w:r w:rsidR="009F23CD">
        <w:t>'</w:t>
      </w:r>
      <w:r>
        <w:t xml:space="preserve"> views, and take such steps as the Disclosing Party may reasonably require in order to enable it to mitigate the effects of, or avoid the requirements for, any such disclosure.</w:t>
      </w:r>
    </w:p>
    <w:p w14:paraId="081232EB" w14:textId="77777777" w:rsidR="00B04B0E" w:rsidRPr="00B04B0E" w:rsidRDefault="00B04B0E" w:rsidP="00B04B0E">
      <w:pPr>
        <w:pStyle w:val="Heading2"/>
        <w:rPr>
          <w:b/>
          <w:bCs/>
        </w:rPr>
      </w:pPr>
      <w:r w:rsidRPr="00B04B0E">
        <w:rPr>
          <w:b/>
          <w:bCs/>
        </w:rPr>
        <w:t>Remedy</w:t>
      </w:r>
    </w:p>
    <w:p w14:paraId="669F4B22" w14:textId="08DEA7AA" w:rsidR="00B04B0E" w:rsidRPr="00B04B0E" w:rsidRDefault="00B04B0E" w:rsidP="00B04B0E">
      <w:pPr>
        <w:pStyle w:val="Heading2"/>
        <w:numPr>
          <w:ilvl w:val="0"/>
          <w:numId w:val="0"/>
        </w:numPr>
        <w:ind w:left="720"/>
        <w:rPr>
          <w:szCs w:val="22"/>
        </w:rPr>
      </w:pPr>
      <w:r w:rsidRPr="00706D21">
        <w:rPr>
          <w:szCs w:val="22"/>
        </w:rPr>
        <w:t xml:space="preserve">The Public Sector Parties acknowledge and agree that money damages may not be an adequate remedy for any breach or threatened breach of this clause </w:t>
      </w:r>
      <w:r>
        <w:rPr>
          <w:szCs w:val="22"/>
        </w:rPr>
        <w:fldChar w:fldCharType="begin"/>
      </w:r>
      <w:r>
        <w:rPr>
          <w:szCs w:val="22"/>
        </w:rPr>
        <w:instrText xml:space="preserve"> REF _Ref506332683 \r \h </w:instrText>
      </w:r>
      <w:r>
        <w:rPr>
          <w:szCs w:val="22"/>
        </w:rPr>
      </w:r>
      <w:r>
        <w:rPr>
          <w:szCs w:val="22"/>
        </w:rPr>
        <w:fldChar w:fldCharType="separate"/>
      </w:r>
      <w:r>
        <w:rPr>
          <w:szCs w:val="22"/>
        </w:rPr>
        <w:t>15</w:t>
      </w:r>
      <w:r>
        <w:rPr>
          <w:szCs w:val="22"/>
        </w:rPr>
        <w:fldChar w:fldCharType="end"/>
      </w:r>
      <w:r w:rsidRPr="00706D21">
        <w:rPr>
          <w:szCs w:val="22"/>
        </w:rPr>
        <w:t xml:space="preserve"> and that a breach by any Public Sector </w:t>
      </w:r>
      <w:r w:rsidR="00EE27AF">
        <w:rPr>
          <w:szCs w:val="22"/>
        </w:rPr>
        <w:t>Part</w:t>
      </w:r>
      <w:r w:rsidR="00394F22">
        <w:rPr>
          <w:szCs w:val="22"/>
        </w:rPr>
        <w:t>y(</w:t>
      </w:r>
      <w:proofErr w:type="spellStart"/>
      <w:r w:rsidR="00EE27AF">
        <w:rPr>
          <w:szCs w:val="22"/>
        </w:rPr>
        <w:t>ies</w:t>
      </w:r>
      <w:proofErr w:type="spellEnd"/>
      <w:r w:rsidR="00394F22">
        <w:rPr>
          <w:szCs w:val="22"/>
        </w:rPr>
        <w:t>)</w:t>
      </w:r>
      <w:r w:rsidR="00EE27AF" w:rsidRPr="00706D21">
        <w:rPr>
          <w:szCs w:val="22"/>
        </w:rPr>
        <w:t xml:space="preserve"> </w:t>
      </w:r>
      <w:r w:rsidRPr="00706D21">
        <w:rPr>
          <w:szCs w:val="22"/>
        </w:rPr>
        <w:t xml:space="preserve">of this clause </w:t>
      </w:r>
      <w:r>
        <w:rPr>
          <w:szCs w:val="22"/>
        </w:rPr>
        <w:fldChar w:fldCharType="begin"/>
      </w:r>
      <w:r>
        <w:rPr>
          <w:szCs w:val="22"/>
        </w:rPr>
        <w:instrText xml:space="preserve"> REF _Ref506332683 \r \h </w:instrText>
      </w:r>
      <w:r>
        <w:rPr>
          <w:szCs w:val="22"/>
        </w:rPr>
      </w:r>
      <w:r>
        <w:rPr>
          <w:szCs w:val="22"/>
        </w:rPr>
        <w:fldChar w:fldCharType="separate"/>
      </w:r>
      <w:r>
        <w:rPr>
          <w:szCs w:val="22"/>
        </w:rPr>
        <w:t>15</w:t>
      </w:r>
      <w:r>
        <w:rPr>
          <w:szCs w:val="22"/>
        </w:rPr>
        <w:fldChar w:fldCharType="end"/>
      </w:r>
      <w:r w:rsidRPr="00706D21">
        <w:rPr>
          <w:szCs w:val="22"/>
        </w:rPr>
        <w:t xml:space="preserve"> may result in immediate and irreparable competitive injury.  The Public Sector Parties therefore agree that in addition to any other remedies that may be available, by law or otherwise, the </w:t>
      </w:r>
      <w:r>
        <w:rPr>
          <w:szCs w:val="22"/>
        </w:rPr>
        <w:t xml:space="preserve">relevant </w:t>
      </w:r>
      <w:r w:rsidRPr="00706D21">
        <w:rPr>
          <w:szCs w:val="22"/>
        </w:rPr>
        <w:t xml:space="preserve">Operator shall be entitled to seek injunctive relief against any breach or threatened breach of this clause </w:t>
      </w:r>
      <w:r>
        <w:rPr>
          <w:szCs w:val="22"/>
        </w:rPr>
        <w:fldChar w:fldCharType="begin"/>
      </w:r>
      <w:r>
        <w:rPr>
          <w:szCs w:val="22"/>
        </w:rPr>
        <w:instrText xml:space="preserve"> REF _Ref506332683 \r \h </w:instrText>
      </w:r>
      <w:r>
        <w:rPr>
          <w:szCs w:val="22"/>
        </w:rPr>
      </w:r>
      <w:r>
        <w:rPr>
          <w:szCs w:val="22"/>
        </w:rPr>
        <w:fldChar w:fldCharType="separate"/>
      </w:r>
      <w:r>
        <w:rPr>
          <w:szCs w:val="22"/>
        </w:rPr>
        <w:t>15</w:t>
      </w:r>
      <w:r>
        <w:rPr>
          <w:szCs w:val="22"/>
        </w:rPr>
        <w:fldChar w:fldCharType="end"/>
      </w:r>
      <w:r w:rsidRPr="00706D21">
        <w:rPr>
          <w:szCs w:val="22"/>
        </w:rPr>
        <w:t xml:space="preserve"> by the Public Sector Parties.</w:t>
      </w:r>
      <w:r>
        <w:rPr>
          <w:szCs w:val="22"/>
        </w:rPr>
        <w:t xml:space="preserve"> </w:t>
      </w:r>
    </w:p>
    <w:p w14:paraId="272BA23A" w14:textId="6D06884C" w:rsidR="00821417" w:rsidRDefault="00160C42">
      <w:pPr>
        <w:pStyle w:val="Heading1"/>
        <w:rPr>
          <w:szCs w:val="22"/>
        </w:rPr>
      </w:pPr>
      <w:bookmarkStart w:id="293" w:name="_Ref506332717"/>
      <w:bookmarkStart w:id="294" w:name="_Toc508296084"/>
      <w:bookmarkStart w:id="295" w:name="_Toc14937654"/>
      <w:bookmarkStart w:id="296" w:name="_Toc31128559"/>
      <w:bookmarkStart w:id="297" w:name="_Ref62060763"/>
      <w:bookmarkStart w:id="298" w:name="_Toc63185408"/>
      <w:r>
        <w:rPr>
          <w:szCs w:val="22"/>
        </w:rPr>
        <w:t>Data Protection</w:t>
      </w:r>
      <w:bookmarkEnd w:id="293"/>
      <w:bookmarkEnd w:id="294"/>
      <w:bookmarkEnd w:id="295"/>
      <w:bookmarkEnd w:id="296"/>
      <w:bookmarkEnd w:id="297"/>
      <w:bookmarkEnd w:id="298"/>
    </w:p>
    <w:p w14:paraId="4FFB5C5E" w14:textId="1FF1C1CB" w:rsidR="00821417" w:rsidRDefault="00160C42">
      <w:pPr>
        <w:pStyle w:val="Heading2"/>
        <w:rPr>
          <w:szCs w:val="22"/>
        </w:rPr>
      </w:pPr>
      <w:r>
        <w:rPr>
          <w:szCs w:val="22"/>
        </w:rPr>
        <w:t>In this clause </w:t>
      </w:r>
      <w:r>
        <w:rPr>
          <w:szCs w:val="22"/>
        </w:rPr>
        <w:fldChar w:fldCharType="begin"/>
      </w:r>
      <w:r>
        <w:rPr>
          <w:szCs w:val="22"/>
        </w:rPr>
        <w:instrText xml:space="preserve"> REF _Ref506332717 \r \h  \* MERGEFORMAT </w:instrText>
      </w:r>
      <w:r>
        <w:rPr>
          <w:szCs w:val="22"/>
        </w:rPr>
      </w:r>
      <w:r>
        <w:rPr>
          <w:szCs w:val="22"/>
        </w:rPr>
        <w:fldChar w:fldCharType="separate"/>
      </w:r>
      <w:r w:rsidR="00592674">
        <w:rPr>
          <w:szCs w:val="22"/>
        </w:rPr>
        <w:t>16</w:t>
      </w:r>
      <w:r>
        <w:rPr>
          <w:szCs w:val="22"/>
        </w:rPr>
        <w:fldChar w:fldCharType="end"/>
      </w:r>
      <w:r>
        <w:rPr>
          <w:szCs w:val="22"/>
        </w:rPr>
        <w:t xml:space="preserve">, the expressions </w:t>
      </w:r>
      <w:r w:rsidR="00946568">
        <w:rPr>
          <w:b/>
          <w:szCs w:val="22"/>
        </w:rPr>
        <w:t>"</w:t>
      </w:r>
      <w:r>
        <w:rPr>
          <w:b/>
          <w:szCs w:val="22"/>
        </w:rPr>
        <w:t>Process/Processing</w:t>
      </w:r>
      <w:r w:rsidR="00946568">
        <w:rPr>
          <w:b/>
          <w:szCs w:val="22"/>
        </w:rPr>
        <w:t>"</w:t>
      </w:r>
      <w:r>
        <w:rPr>
          <w:szCs w:val="22"/>
        </w:rPr>
        <w:t xml:space="preserve">, </w:t>
      </w:r>
      <w:r w:rsidR="00946568">
        <w:rPr>
          <w:b/>
          <w:szCs w:val="22"/>
        </w:rPr>
        <w:t>"</w:t>
      </w:r>
      <w:r>
        <w:rPr>
          <w:b/>
          <w:szCs w:val="22"/>
        </w:rPr>
        <w:t>Controller</w:t>
      </w:r>
      <w:r w:rsidR="00946568">
        <w:rPr>
          <w:b/>
          <w:szCs w:val="22"/>
        </w:rPr>
        <w:t>"</w:t>
      </w:r>
      <w:r>
        <w:rPr>
          <w:szCs w:val="22"/>
        </w:rPr>
        <w:t xml:space="preserve">, </w:t>
      </w:r>
      <w:r w:rsidR="00946568">
        <w:rPr>
          <w:b/>
          <w:szCs w:val="22"/>
        </w:rPr>
        <w:t>"</w:t>
      </w:r>
      <w:r>
        <w:rPr>
          <w:b/>
          <w:szCs w:val="22"/>
        </w:rPr>
        <w:t>Processor</w:t>
      </w:r>
      <w:r w:rsidR="00946568">
        <w:rPr>
          <w:b/>
          <w:szCs w:val="22"/>
        </w:rPr>
        <w:t>"</w:t>
      </w:r>
      <w:r w:rsidR="00F1763A" w:rsidRPr="00F1763A">
        <w:rPr>
          <w:bCs/>
          <w:szCs w:val="22"/>
        </w:rPr>
        <w:t>,</w:t>
      </w:r>
      <w:r>
        <w:rPr>
          <w:szCs w:val="22"/>
        </w:rPr>
        <w:t xml:space="preserve"> </w:t>
      </w:r>
      <w:r w:rsidR="00946568">
        <w:rPr>
          <w:b/>
          <w:szCs w:val="22"/>
        </w:rPr>
        <w:t>"</w:t>
      </w:r>
      <w:r>
        <w:rPr>
          <w:b/>
          <w:szCs w:val="22"/>
        </w:rPr>
        <w:t>Data Subject</w:t>
      </w:r>
      <w:r w:rsidR="00946568">
        <w:rPr>
          <w:b/>
          <w:szCs w:val="22"/>
        </w:rPr>
        <w:t>"</w:t>
      </w:r>
      <w:r>
        <w:rPr>
          <w:szCs w:val="22"/>
        </w:rPr>
        <w:t xml:space="preserve">, </w:t>
      </w:r>
      <w:r w:rsidR="004C7A92">
        <w:rPr>
          <w:b/>
          <w:szCs w:val="22"/>
        </w:rPr>
        <w:t>"Personal Data"</w:t>
      </w:r>
      <w:r w:rsidR="004C7A92" w:rsidRPr="006D1514">
        <w:rPr>
          <w:bCs/>
          <w:szCs w:val="22"/>
        </w:rPr>
        <w:t>,</w:t>
      </w:r>
      <w:r w:rsidR="004C7A92" w:rsidRPr="00364A7A">
        <w:rPr>
          <w:bCs/>
          <w:szCs w:val="22"/>
        </w:rPr>
        <w:t xml:space="preserve"> </w:t>
      </w:r>
      <w:r w:rsidR="00946568">
        <w:rPr>
          <w:b/>
          <w:szCs w:val="22"/>
        </w:rPr>
        <w:t>"</w:t>
      </w:r>
      <w:r>
        <w:rPr>
          <w:b/>
          <w:szCs w:val="22"/>
        </w:rPr>
        <w:t>Personal Data Breach</w:t>
      </w:r>
      <w:r w:rsidR="00946568">
        <w:rPr>
          <w:b/>
          <w:szCs w:val="22"/>
        </w:rPr>
        <w:t>"</w:t>
      </w:r>
      <w:r>
        <w:rPr>
          <w:szCs w:val="22"/>
        </w:rPr>
        <w:t xml:space="preserve"> and </w:t>
      </w:r>
      <w:r w:rsidR="00946568">
        <w:rPr>
          <w:b/>
          <w:szCs w:val="22"/>
        </w:rPr>
        <w:t>"</w:t>
      </w:r>
      <w:r>
        <w:rPr>
          <w:b/>
          <w:szCs w:val="22"/>
        </w:rPr>
        <w:t>Supervisory Authority</w:t>
      </w:r>
      <w:r w:rsidR="00946568">
        <w:rPr>
          <w:b/>
          <w:szCs w:val="22"/>
        </w:rPr>
        <w:t>"</w:t>
      </w:r>
      <w:r>
        <w:rPr>
          <w:szCs w:val="22"/>
        </w:rPr>
        <w:t xml:space="preserve"> shall have the same meaning as in the Data Protection Laws.</w:t>
      </w:r>
    </w:p>
    <w:p w14:paraId="79135F0E" w14:textId="77777777" w:rsidR="00821417" w:rsidRDefault="00160C42">
      <w:pPr>
        <w:pStyle w:val="Heading2"/>
        <w:rPr>
          <w:szCs w:val="22"/>
        </w:rPr>
      </w:pPr>
      <w:r>
        <w:rPr>
          <w:szCs w:val="22"/>
        </w:rPr>
        <w:t>Each Party shall Process Personal Data under this Agreement as a separate Controller, and shall comply at all times with its respective obligations under Data Protection Laws.</w:t>
      </w:r>
    </w:p>
    <w:p w14:paraId="7732A547" w14:textId="64BB2108" w:rsidR="00821417" w:rsidRDefault="00160C42" w:rsidP="00C735E9">
      <w:pPr>
        <w:pStyle w:val="Heading2"/>
        <w:keepNext/>
        <w:rPr>
          <w:szCs w:val="22"/>
        </w:rPr>
      </w:pPr>
      <w:r>
        <w:rPr>
          <w:szCs w:val="22"/>
        </w:rPr>
        <w:t>In respect of any disclosures of Personal Data by one Party (</w:t>
      </w:r>
      <w:r w:rsidR="00946568">
        <w:rPr>
          <w:b/>
          <w:szCs w:val="22"/>
        </w:rPr>
        <w:t>"</w:t>
      </w:r>
      <w:r>
        <w:rPr>
          <w:b/>
          <w:szCs w:val="22"/>
        </w:rPr>
        <w:t>Personal Data Disclosing Party</w:t>
      </w:r>
      <w:r w:rsidR="00946568">
        <w:rPr>
          <w:b/>
          <w:szCs w:val="22"/>
        </w:rPr>
        <w:t>"</w:t>
      </w:r>
      <w:r>
        <w:rPr>
          <w:szCs w:val="22"/>
        </w:rPr>
        <w:t>) to another Party (</w:t>
      </w:r>
      <w:r w:rsidR="00946568">
        <w:rPr>
          <w:b/>
          <w:szCs w:val="22"/>
        </w:rPr>
        <w:t>"</w:t>
      </w:r>
      <w:r>
        <w:rPr>
          <w:b/>
          <w:szCs w:val="22"/>
        </w:rPr>
        <w:t>Personal Data Receiving Party</w:t>
      </w:r>
      <w:r w:rsidR="00946568">
        <w:rPr>
          <w:b/>
          <w:szCs w:val="22"/>
        </w:rPr>
        <w:t>"</w:t>
      </w:r>
      <w:r>
        <w:rPr>
          <w:szCs w:val="22"/>
        </w:rPr>
        <w:t xml:space="preserve">), the Personal Data </w:t>
      </w:r>
      <w:r w:rsidR="00CE4237">
        <w:rPr>
          <w:szCs w:val="22"/>
        </w:rPr>
        <w:t>Disclosing Pa</w:t>
      </w:r>
      <w:r>
        <w:rPr>
          <w:szCs w:val="22"/>
        </w:rPr>
        <w:t>rty shall:</w:t>
      </w:r>
    </w:p>
    <w:p w14:paraId="2A47F272" w14:textId="77777777" w:rsidR="00CE4237" w:rsidRDefault="00CE4237" w:rsidP="00CE4237">
      <w:pPr>
        <w:pStyle w:val="Heading3"/>
        <w:rPr>
          <w:szCs w:val="22"/>
        </w:rPr>
      </w:pPr>
      <w:r>
        <w:rPr>
          <w:szCs w:val="22"/>
        </w:rPr>
        <w:t>ensure that it has established a lawful basis under Data Protection Laws to disclose Personal Data to the Personal Data Receiving Party;</w:t>
      </w:r>
    </w:p>
    <w:p w14:paraId="252CD775" w14:textId="77777777" w:rsidR="00CE4237" w:rsidRDefault="00CE4237" w:rsidP="00CE4237">
      <w:pPr>
        <w:pStyle w:val="Heading3"/>
        <w:rPr>
          <w:szCs w:val="22"/>
        </w:rPr>
      </w:pPr>
      <w:r>
        <w:rPr>
          <w:szCs w:val="22"/>
        </w:rPr>
        <w:t>implement appropriate technical and organisational security measures in relation to its mechanism for disclosure of the Personal Data; and</w:t>
      </w:r>
    </w:p>
    <w:p w14:paraId="44526764" w14:textId="77777777" w:rsidR="00CE4237" w:rsidRDefault="00CE4237" w:rsidP="00CE4237">
      <w:pPr>
        <w:pStyle w:val="Heading3"/>
        <w:rPr>
          <w:szCs w:val="22"/>
        </w:rPr>
      </w:pPr>
      <w:r>
        <w:rPr>
          <w:szCs w:val="22"/>
        </w:rPr>
        <w:t>ensure that a privacy notice has been made available to Data Subjects that anticipates transfers to third parties such as the Personal Data Receiving Party.</w:t>
      </w:r>
    </w:p>
    <w:p w14:paraId="25F45AB1" w14:textId="19048C6E" w:rsidR="00CE4237" w:rsidRDefault="00CE4237" w:rsidP="00CE4237">
      <w:pPr>
        <w:pStyle w:val="Heading2"/>
      </w:pPr>
      <w:r>
        <w:t>The Personal Data Receiving Party shall:</w:t>
      </w:r>
    </w:p>
    <w:p w14:paraId="6CFB851C" w14:textId="15F2FD83" w:rsidR="00821417" w:rsidRDefault="00160C42">
      <w:pPr>
        <w:pStyle w:val="Heading3"/>
        <w:rPr>
          <w:szCs w:val="22"/>
        </w:rPr>
      </w:pPr>
      <w:r>
        <w:rPr>
          <w:szCs w:val="22"/>
        </w:rPr>
        <w:t>only Process the disclosed Personal Data where reasonably necessary for the purposes of performing its obligations, or exercising its rights, under this Agreement (including in respect of any onward disclosures to third parties);</w:t>
      </w:r>
    </w:p>
    <w:p w14:paraId="082E67CE" w14:textId="58A361CF" w:rsidR="00821417" w:rsidRDefault="00160C42">
      <w:pPr>
        <w:pStyle w:val="Heading3"/>
        <w:rPr>
          <w:szCs w:val="22"/>
        </w:rPr>
      </w:pPr>
      <w:r>
        <w:rPr>
          <w:szCs w:val="22"/>
        </w:rPr>
        <w:t xml:space="preserve">not transfer Personal Data outside the </w:t>
      </w:r>
      <w:r w:rsidR="00CE4237">
        <w:rPr>
          <w:szCs w:val="22"/>
        </w:rPr>
        <w:t xml:space="preserve">UK and the European Economic Area </w:t>
      </w:r>
      <w:r>
        <w:rPr>
          <w:szCs w:val="22"/>
        </w:rPr>
        <w:t>without the prior written consent of the Personal Data Disclosing Party; and</w:t>
      </w:r>
    </w:p>
    <w:p w14:paraId="7750FB36" w14:textId="77777777" w:rsidR="00821417" w:rsidRDefault="00160C42">
      <w:pPr>
        <w:pStyle w:val="Heading3"/>
        <w:rPr>
          <w:szCs w:val="22"/>
        </w:rPr>
      </w:pPr>
      <w:r>
        <w:rPr>
          <w:szCs w:val="22"/>
        </w:rPr>
        <w:lastRenderedPageBreak/>
        <w:t>notify the Personal Data Disclosing Party without undue delay upon becoming aware of any Personal Data Breach involving the Personal Data.</w:t>
      </w:r>
    </w:p>
    <w:p w14:paraId="78C23B5A" w14:textId="77777777" w:rsidR="00821417" w:rsidRDefault="00160C42" w:rsidP="00507246">
      <w:pPr>
        <w:pStyle w:val="Heading2"/>
        <w:keepNext/>
        <w:rPr>
          <w:szCs w:val="22"/>
        </w:rPr>
      </w:pPr>
      <w:r>
        <w:rPr>
          <w:szCs w:val="22"/>
        </w:rPr>
        <w:t xml:space="preserve">Each Party shall co-operate with the other, to the extent reasonably requested, in relation to: </w:t>
      </w:r>
    </w:p>
    <w:p w14:paraId="4E6BEBE6" w14:textId="77777777" w:rsidR="00821417" w:rsidRDefault="00160C42">
      <w:pPr>
        <w:pStyle w:val="Heading3"/>
        <w:rPr>
          <w:szCs w:val="22"/>
        </w:rPr>
      </w:pPr>
      <w:r>
        <w:rPr>
          <w:szCs w:val="22"/>
        </w:rPr>
        <w:t>any requests from Data Subjects to exercise rights under the Data Protection Laws;</w:t>
      </w:r>
    </w:p>
    <w:p w14:paraId="1D45A84E" w14:textId="77777777" w:rsidR="00821417" w:rsidRDefault="00160C42">
      <w:pPr>
        <w:pStyle w:val="Heading3"/>
        <w:rPr>
          <w:szCs w:val="22"/>
        </w:rPr>
      </w:pPr>
      <w:r>
        <w:rPr>
          <w:szCs w:val="22"/>
        </w:rPr>
        <w:t>any other communication from a Data Subject concerning the Processing of their Personal Data; and</w:t>
      </w:r>
    </w:p>
    <w:p w14:paraId="5AAB4193" w14:textId="2EA7C1D9" w:rsidR="00821417" w:rsidRPr="00BB71A4" w:rsidRDefault="00160C42" w:rsidP="00BB71A4">
      <w:pPr>
        <w:pStyle w:val="Heading3"/>
      </w:pPr>
      <w:r>
        <w:t>any communication from a Supervisory Authority concerning the Processing of Personal Data, or compliance with the Data Protection Laws.</w:t>
      </w:r>
    </w:p>
    <w:p w14:paraId="76FF9CBC" w14:textId="77DCFF25" w:rsidR="00821417" w:rsidRDefault="00160C42">
      <w:pPr>
        <w:pStyle w:val="Heading1"/>
        <w:rPr>
          <w:szCs w:val="22"/>
        </w:rPr>
      </w:pPr>
      <w:bookmarkStart w:id="299" w:name="_Ref506331345"/>
      <w:bookmarkStart w:id="300" w:name="_Toc508296086"/>
      <w:bookmarkStart w:id="301" w:name="_Toc14937656"/>
      <w:bookmarkStart w:id="302" w:name="_Toc31128561"/>
      <w:bookmarkStart w:id="303" w:name="_Toc63185409"/>
      <w:r>
        <w:rPr>
          <w:szCs w:val="22"/>
        </w:rPr>
        <w:t>Freedom of information</w:t>
      </w:r>
      <w:bookmarkEnd w:id="299"/>
      <w:bookmarkEnd w:id="300"/>
      <w:bookmarkEnd w:id="301"/>
      <w:bookmarkEnd w:id="302"/>
      <w:bookmarkEnd w:id="303"/>
    </w:p>
    <w:p w14:paraId="45DFA1B2" w14:textId="6CB8BDF9" w:rsidR="00091C13" w:rsidRPr="00091C13" w:rsidRDefault="00091C13" w:rsidP="00C735E9">
      <w:pPr>
        <w:pStyle w:val="Heading2"/>
      </w:pPr>
      <w:bookmarkStart w:id="304" w:name="_Ref369411788"/>
      <w:r w:rsidRPr="00091C13">
        <w:t xml:space="preserve">The </w:t>
      </w:r>
      <w:r w:rsidR="0093676D">
        <w:t>Operators</w:t>
      </w:r>
      <w:r w:rsidRPr="00091C13">
        <w:t xml:space="preserve"> shall cooperate to facilitate </w:t>
      </w:r>
      <w:r>
        <w:t xml:space="preserve">the </w:t>
      </w:r>
      <w:r w:rsidRPr="006D1514">
        <w:rPr>
          <w:bCs/>
        </w:rPr>
        <w:t>Public Sector Parties</w:t>
      </w:r>
      <w:r w:rsidRPr="00091C13">
        <w:t xml:space="preserve"> </w:t>
      </w:r>
      <w:r w:rsidR="0093676D">
        <w:t xml:space="preserve">in </w:t>
      </w:r>
      <w:r w:rsidRPr="00091C13">
        <w:t>complying with their respective obligations under the FOIA and the EIR, together with any guidance and/or codes of practice issued from time to time by the Information Commissioner or the Secretary of State, in the manner provided for in this clause </w:t>
      </w:r>
      <w:r w:rsidRPr="00091C13">
        <w:fldChar w:fldCharType="begin"/>
      </w:r>
      <w:r w:rsidRPr="00091C13">
        <w:instrText xml:space="preserve"> REF _Ref506331345 \w \h  \* MERGEFORMAT </w:instrText>
      </w:r>
      <w:r w:rsidRPr="00091C13">
        <w:fldChar w:fldCharType="separate"/>
      </w:r>
      <w:r w:rsidR="00D311B0">
        <w:t>17</w:t>
      </w:r>
      <w:r w:rsidRPr="00091C13">
        <w:fldChar w:fldCharType="end"/>
      </w:r>
      <w:r w:rsidRPr="00091C13">
        <w:t xml:space="preserve">, which shall apply whenever any Public Sector Party receives a </w:t>
      </w:r>
      <w:r w:rsidR="0093676D">
        <w:t>R</w:t>
      </w:r>
      <w:r w:rsidRPr="00091C13">
        <w:t xml:space="preserve">equest for </w:t>
      </w:r>
      <w:r w:rsidR="0093676D">
        <w:t>I</w:t>
      </w:r>
      <w:r w:rsidRPr="00091C13">
        <w:t xml:space="preserve">nformation which in that Public Sector Party's reasonable opinion is likely to involve the disclosure of </w:t>
      </w:r>
      <w:r w:rsidR="0093676D">
        <w:t>Confidential Information</w:t>
      </w:r>
      <w:r w:rsidRPr="00091C13">
        <w:t>.</w:t>
      </w:r>
      <w:bookmarkEnd w:id="304"/>
    </w:p>
    <w:p w14:paraId="3725968F" w14:textId="77777777" w:rsidR="0093676D" w:rsidRPr="0093676D" w:rsidRDefault="0093676D" w:rsidP="0093676D">
      <w:pPr>
        <w:pStyle w:val="Heading2"/>
      </w:pPr>
      <w:r w:rsidRPr="0093676D">
        <w:t>Where the relevant Public Sector Party receives a Request for Information in relation to Operator Confidential Information it shall notify the Operator in writing of the Request for Information as soon as practicable after receipt and in any event within five (5) Working Days of receiving a Request for Information and shall consult in good faith with the Operator to ascertain whether disclosure of the requested information would be likely to prejudice the commercial interests of the Operator for the purposes of section 43(2) of FOIA or regulation 12(5)(e) of EIR.</w:t>
      </w:r>
    </w:p>
    <w:p w14:paraId="7E2E8990" w14:textId="0F98F794" w:rsidR="00F64F88" w:rsidRPr="00706D21" w:rsidRDefault="00F64F88" w:rsidP="00F64F88">
      <w:pPr>
        <w:pStyle w:val="Heading2"/>
        <w:rPr>
          <w:szCs w:val="22"/>
        </w:rPr>
      </w:pPr>
      <w:r w:rsidRPr="00706D21">
        <w:rPr>
          <w:szCs w:val="22"/>
        </w:rPr>
        <w:t xml:space="preserve">Where the relevant Public Sector Party receives a Request for Information relating </w:t>
      </w:r>
      <w:r>
        <w:rPr>
          <w:szCs w:val="22"/>
        </w:rPr>
        <w:t xml:space="preserve">to </w:t>
      </w:r>
      <w:r w:rsidRPr="00706D21">
        <w:rPr>
          <w:szCs w:val="22"/>
        </w:rPr>
        <w:t xml:space="preserve">Operator Confidential Information, the relevant Public Sector Party shall keep the Operator fully informed and the Operator shall provide all necessary assistance reasonably requested by the relevant Public Sector Party to enable </w:t>
      </w:r>
      <w:r>
        <w:rPr>
          <w:szCs w:val="22"/>
        </w:rPr>
        <w:t>it</w:t>
      </w:r>
      <w:r w:rsidRPr="00706D21">
        <w:rPr>
          <w:szCs w:val="22"/>
        </w:rPr>
        <w:t xml:space="preserve"> to respond to a Request for Information in accordance with Section 1 and Section 10 of the FOIA or regulation 5 of the EIR.</w:t>
      </w:r>
    </w:p>
    <w:p w14:paraId="7566E7A4" w14:textId="77777777" w:rsidR="00F64F88" w:rsidRPr="00F64F88" w:rsidRDefault="00F64F88" w:rsidP="00F64F88">
      <w:pPr>
        <w:numPr>
          <w:ilvl w:val="1"/>
          <w:numId w:val="2"/>
        </w:numPr>
        <w:adjustRightInd w:val="0"/>
        <w:spacing w:after="240"/>
        <w:jc w:val="both"/>
        <w:outlineLvl w:val="1"/>
        <w:rPr>
          <w:rFonts w:eastAsia="STZhongsong"/>
          <w:szCs w:val="22"/>
        </w:rPr>
      </w:pPr>
      <w:bookmarkStart w:id="305" w:name="_Ref34660597"/>
      <w:r w:rsidRPr="00F64F88">
        <w:rPr>
          <w:rFonts w:eastAsia="STZhongsong"/>
          <w:szCs w:val="22"/>
        </w:rPr>
        <w:t>The relevant Public Sector Party agrees that (and shall procure that the Constituent Local Authorities agree that) Operator Data shall, for the purposes of the FOIA, constitute:</w:t>
      </w:r>
      <w:bookmarkEnd w:id="305"/>
    </w:p>
    <w:p w14:paraId="07D18228" w14:textId="77777777" w:rsidR="00F64F88" w:rsidRPr="00F64F88" w:rsidRDefault="00F64F88" w:rsidP="00F64F88">
      <w:pPr>
        <w:numPr>
          <w:ilvl w:val="2"/>
          <w:numId w:val="2"/>
        </w:numPr>
        <w:tabs>
          <w:tab w:val="clear" w:pos="1440"/>
          <w:tab w:val="num" w:pos="1800"/>
        </w:tabs>
        <w:adjustRightInd w:val="0"/>
        <w:spacing w:after="240"/>
        <w:ind w:left="1800" w:hanging="1080"/>
        <w:jc w:val="both"/>
        <w:outlineLvl w:val="2"/>
        <w:rPr>
          <w:rFonts w:eastAsia="STZhongsong"/>
          <w:szCs w:val="22"/>
        </w:rPr>
      </w:pPr>
      <w:r w:rsidRPr="00F64F88">
        <w:rPr>
          <w:rFonts w:eastAsia="STZhongsong"/>
          <w:szCs w:val="22"/>
        </w:rPr>
        <w:t>exempt information pursuant to Part 2 of the FOIA which is provided to the Welsh Government, the Lead Authority and/or TfW in confidence and that disclosure of the Operator Data would constitute a breach of confidence actionable by the Operator; and/or</w:t>
      </w:r>
    </w:p>
    <w:p w14:paraId="0B7AEA83" w14:textId="77777777" w:rsidR="00F64F88" w:rsidRPr="00F64F88" w:rsidRDefault="00F64F88" w:rsidP="00F64F88">
      <w:pPr>
        <w:numPr>
          <w:ilvl w:val="2"/>
          <w:numId w:val="2"/>
        </w:numPr>
        <w:tabs>
          <w:tab w:val="clear" w:pos="1440"/>
          <w:tab w:val="num" w:pos="1800"/>
        </w:tabs>
        <w:adjustRightInd w:val="0"/>
        <w:spacing w:after="240"/>
        <w:ind w:left="1800" w:hanging="1080"/>
        <w:jc w:val="both"/>
        <w:outlineLvl w:val="2"/>
        <w:rPr>
          <w:rFonts w:eastAsia="STZhongsong"/>
          <w:szCs w:val="22"/>
        </w:rPr>
      </w:pPr>
      <w:r w:rsidRPr="00F64F88">
        <w:rPr>
          <w:rFonts w:eastAsia="STZhongsong"/>
          <w:szCs w:val="22"/>
        </w:rPr>
        <w:t>exempt information pursuant to Part 2 of the FOIA in that it constitutes either a trade secret of the Operator and/or information which if disclosed to the public would prejudice the commercial interests of the Operator and the Welsh Government, the Lead Authority and TfW will therefore treat all Operator Data as exempt for the purposes of the FOIA.</w:t>
      </w:r>
    </w:p>
    <w:p w14:paraId="298F13C0" w14:textId="2CFFB3CD" w:rsidR="00F64F88" w:rsidRPr="006D1514" w:rsidRDefault="00F64F88" w:rsidP="00F64F88">
      <w:pPr>
        <w:numPr>
          <w:ilvl w:val="1"/>
          <w:numId w:val="2"/>
        </w:numPr>
        <w:adjustRightInd w:val="0"/>
        <w:spacing w:after="240"/>
        <w:jc w:val="both"/>
        <w:outlineLvl w:val="1"/>
        <w:rPr>
          <w:rFonts w:eastAsia="STZhongsong"/>
          <w:szCs w:val="22"/>
        </w:rPr>
      </w:pPr>
      <w:r w:rsidRPr="00F64F88">
        <w:rPr>
          <w:rFonts w:eastAsia="STZhongsong"/>
          <w:szCs w:val="22"/>
        </w:rPr>
        <w:t xml:space="preserve">In the event that notwithstanding the provisions of clause </w:t>
      </w:r>
      <w:r>
        <w:rPr>
          <w:rFonts w:eastAsia="STZhongsong"/>
          <w:szCs w:val="22"/>
        </w:rPr>
        <w:fldChar w:fldCharType="begin"/>
      </w:r>
      <w:r>
        <w:rPr>
          <w:rFonts w:eastAsia="STZhongsong"/>
          <w:szCs w:val="22"/>
        </w:rPr>
        <w:instrText xml:space="preserve"> REF _Ref34660597 \r \h </w:instrText>
      </w:r>
      <w:r>
        <w:rPr>
          <w:rFonts w:eastAsia="STZhongsong"/>
          <w:szCs w:val="22"/>
        </w:rPr>
      </w:r>
      <w:r>
        <w:rPr>
          <w:rFonts w:eastAsia="STZhongsong"/>
          <w:szCs w:val="22"/>
        </w:rPr>
        <w:fldChar w:fldCharType="separate"/>
      </w:r>
      <w:r>
        <w:rPr>
          <w:rFonts w:eastAsia="STZhongsong"/>
          <w:szCs w:val="22"/>
        </w:rPr>
        <w:t>17.4</w:t>
      </w:r>
      <w:r>
        <w:rPr>
          <w:rFonts w:eastAsia="STZhongsong"/>
          <w:szCs w:val="22"/>
        </w:rPr>
        <w:fldChar w:fldCharType="end"/>
      </w:r>
      <w:r w:rsidRPr="00F64F88">
        <w:rPr>
          <w:rFonts w:eastAsia="STZhongsong"/>
          <w:szCs w:val="22"/>
        </w:rPr>
        <w:t>, any Public Sector Party is bound by the FOIA to disclose any Operator Data to the public, the relevant Public Sector Party shall nonetheless provide the Operator with a minimum of 48 hours written notice prior to the disclosure of any such data.</w:t>
      </w:r>
    </w:p>
    <w:p w14:paraId="0E7342FF" w14:textId="77777777" w:rsidR="00821417" w:rsidRDefault="00160C42">
      <w:pPr>
        <w:pStyle w:val="Heading1"/>
        <w:rPr>
          <w:szCs w:val="22"/>
        </w:rPr>
      </w:pPr>
      <w:bookmarkStart w:id="306" w:name="_Toc508296087"/>
      <w:bookmarkStart w:id="307" w:name="_Toc14937657"/>
      <w:bookmarkStart w:id="308" w:name="_Toc31128562"/>
      <w:bookmarkStart w:id="309" w:name="_Toc63185410"/>
      <w:r>
        <w:rPr>
          <w:szCs w:val="22"/>
        </w:rPr>
        <w:lastRenderedPageBreak/>
        <w:t>Competition and Procurement Law</w:t>
      </w:r>
      <w:bookmarkEnd w:id="306"/>
      <w:bookmarkEnd w:id="307"/>
      <w:bookmarkEnd w:id="308"/>
      <w:bookmarkEnd w:id="309"/>
    </w:p>
    <w:p w14:paraId="6B241526" w14:textId="77777777" w:rsidR="00E65291" w:rsidRDefault="00160C42" w:rsidP="00E65291">
      <w:pPr>
        <w:pStyle w:val="Heading2"/>
        <w:keepNext/>
        <w:rPr>
          <w:szCs w:val="22"/>
        </w:rPr>
      </w:pPr>
      <w:bookmarkStart w:id="310" w:name="_Ref369412459"/>
      <w:r>
        <w:rPr>
          <w:szCs w:val="22"/>
        </w:rPr>
        <w:t>The Parties</w:t>
      </w:r>
      <w:r w:rsidR="00E65291">
        <w:rPr>
          <w:szCs w:val="22"/>
        </w:rPr>
        <w:t>:</w:t>
      </w:r>
    </w:p>
    <w:p w14:paraId="392062BC" w14:textId="1789549C" w:rsidR="00821417" w:rsidRPr="003D778B" w:rsidRDefault="00160C42" w:rsidP="003D778B">
      <w:pPr>
        <w:pStyle w:val="Heading3"/>
        <w:rPr>
          <w:szCs w:val="22"/>
        </w:rPr>
      </w:pPr>
      <w:r>
        <w:rPr>
          <w:szCs w:val="22"/>
        </w:rPr>
        <w:t>have considered</w:t>
      </w:r>
      <w:r w:rsidR="00E65291">
        <w:rPr>
          <w:szCs w:val="22"/>
        </w:rPr>
        <w:t xml:space="preserve"> </w:t>
      </w:r>
      <w:bookmarkStart w:id="311" w:name="_Hlk62672082"/>
      <w:r w:rsidRPr="00E65291">
        <w:rPr>
          <w:szCs w:val="22"/>
        </w:rPr>
        <w:t>the application of competition law to this Agreement, in particular the Part 2 Competition Test, and are satisfied (acting reasonably and by reference to the prevailing law at the time of such consideration) that this Agreement meets the Part 2 Competition Test</w:t>
      </w:r>
      <w:bookmarkEnd w:id="310"/>
      <w:r w:rsidR="0069685F" w:rsidRPr="00E65291">
        <w:rPr>
          <w:szCs w:val="22"/>
        </w:rPr>
        <w:t xml:space="preserve"> and as such the Lead Authority </w:t>
      </w:r>
      <w:r w:rsidR="0069685F" w:rsidRPr="003D778B">
        <w:rPr>
          <w:szCs w:val="22"/>
        </w:rPr>
        <w:t>has completed the certificate in the form attached at Schedule</w:t>
      </w:r>
      <w:r w:rsidR="0069685F" w:rsidRPr="00B04B0E">
        <w:rPr>
          <w:szCs w:val="22"/>
        </w:rPr>
        <w:t xml:space="preserve"> </w:t>
      </w:r>
      <w:r w:rsidR="0069685F" w:rsidRPr="003D778B">
        <w:rPr>
          <w:szCs w:val="22"/>
        </w:rPr>
        <w:fldChar w:fldCharType="begin"/>
      </w:r>
      <w:r w:rsidR="0069685F" w:rsidRPr="004C597E">
        <w:rPr>
          <w:szCs w:val="22"/>
        </w:rPr>
        <w:instrText xml:space="preserve"> REF _Ref62056005 \n \h  \# "#"</w:instrText>
      </w:r>
      <w:r w:rsidR="00E65291">
        <w:rPr>
          <w:szCs w:val="22"/>
        </w:rPr>
        <w:instrText xml:space="preserve"> \* MERGEFORMAT </w:instrText>
      </w:r>
      <w:r w:rsidR="0069685F" w:rsidRPr="003D778B">
        <w:rPr>
          <w:szCs w:val="22"/>
        </w:rPr>
      </w:r>
      <w:r w:rsidR="0069685F" w:rsidRPr="003D778B">
        <w:rPr>
          <w:szCs w:val="22"/>
        </w:rPr>
        <w:fldChar w:fldCharType="separate"/>
      </w:r>
      <w:r w:rsidR="004B1699">
        <w:rPr>
          <w:szCs w:val="22"/>
        </w:rPr>
        <w:t>6</w:t>
      </w:r>
      <w:r w:rsidR="0069685F" w:rsidRPr="003D778B">
        <w:rPr>
          <w:szCs w:val="22"/>
        </w:rPr>
        <w:fldChar w:fldCharType="end"/>
      </w:r>
      <w:r w:rsidR="003D778B">
        <w:rPr>
          <w:szCs w:val="22"/>
        </w:rPr>
        <w:t>; and</w:t>
      </w:r>
      <w:r w:rsidRPr="006D1514">
        <w:rPr>
          <w:szCs w:val="22"/>
        </w:rPr>
        <w:t xml:space="preserve"> </w:t>
      </w:r>
    </w:p>
    <w:bookmarkEnd w:id="311"/>
    <w:p w14:paraId="2A78968C" w14:textId="6E737E68" w:rsidR="00821417" w:rsidRPr="00FD0508" w:rsidRDefault="003D778B">
      <w:pPr>
        <w:pStyle w:val="Heading3"/>
        <w:rPr>
          <w:bCs/>
          <w:szCs w:val="22"/>
        </w:rPr>
      </w:pPr>
      <w:r>
        <w:rPr>
          <w:szCs w:val="22"/>
        </w:rPr>
        <w:t xml:space="preserve">intend that this Agreement shall not </w:t>
      </w:r>
      <w:r w:rsidR="00160C42">
        <w:rPr>
          <w:szCs w:val="22"/>
        </w:rPr>
        <w:t xml:space="preserve">breach the Public Contracts Regulations 2015 or the Utilities Contracts Regulations 2016. </w:t>
      </w:r>
    </w:p>
    <w:p w14:paraId="6F3440F0" w14:textId="478F9485" w:rsidR="00821417" w:rsidRDefault="00160C42">
      <w:pPr>
        <w:pStyle w:val="Heading2"/>
        <w:keepNext/>
        <w:rPr>
          <w:szCs w:val="22"/>
        </w:rPr>
      </w:pPr>
      <w:bookmarkStart w:id="312" w:name="_Ref62752273"/>
      <w:bookmarkStart w:id="313" w:name="_Ref369412858"/>
      <w:r>
        <w:rPr>
          <w:szCs w:val="22"/>
        </w:rPr>
        <w:t>Notwithstanding clause </w:t>
      </w:r>
      <w:r>
        <w:rPr>
          <w:szCs w:val="22"/>
        </w:rPr>
        <w:fldChar w:fldCharType="begin"/>
      </w:r>
      <w:r>
        <w:rPr>
          <w:szCs w:val="22"/>
        </w:rPr>
        <w:instrText xml:space="preserve"> REF _Ref369412459 \r \h  \* MERGEFORMAT </w:instrText>
      </w:r>
      <w:r>
        <w:rPr>
          <w:szCs w:val="22"/>
        </w:rPr>
      </w:r>
      <w:r>
        <w:rPr>
          <w:szCs w:val="22"/>
        </w:rPr>
        <w:fldChar w:fldCharType="separate"/>
      </w:r>
      <w:r w:rsidR="00592674">
        <w:rPr>
          <w:szCs w:val="22"/>
        </w:rPr>
        <w:t>18.1</w:t>
      </w:r>
      <w:r>
        <w:rPr>
          <w:szCs w:val="22"/>
        </w:rPr>
        <w:fldChar w:fldCharType="end"/>
      </w:r>
      <w:r>
        <w:rPr>
          <w:szCs w:val="22"/>
        </w:rPr>
        <w:t>, if:</w:t>
      </w:r>
      <w:bookmarkEnd w:id="312"/>
    </w:p>
    <w:p w14:paraId="42AC2D59" w14:textId="77777777" w:rsidR="00821417" w:rsidRPr="00FD0508" w:rsidRDefault="00160C42">
      <w:pPr>
        <w:pStyle w:val="Heading3"/>
        <w:rPr>
          <w:bCs/>
          <w:szCs w:val="22"/>
        </w:rPr>
      </w:pPr>
      <w:r>
        <w:rPr>
          <w:szCs w:val="22"/>
        </w:rPr>
        <w:t>statements by, advice from, or decisions by competent authorities (including, but not limited to, the CMA) provides additional detail or guidance in relation to the Part 2 Competition Test (or more generally, the applicability of competition law to Voluntary Partnership Agreements (as defined under the Local Transport Act 2008)) which may impact on the position of this Agreement under the Part 2 Competition Test (or competition law more generally),</w:t>
      </w:r>
    </w:p>
    <w:p w14:paraId="62549A67" w14:textId="5FC54833" w:rsidR="00821417" w:rsidRDefault="00160C42">
      <w:pPr>
        <w:pStyle w:val="Heading3"/>
        <w:rPr>
          <w:szCs w:val="22"/>
        </w:rPr>
      </w:pPr>
      <w:r>
        <w:rPr>
          <w:szCs w:val="22"/>
        </w:rPr>
        <w:t>statements by, advice fr</w:t>
      </w:r>
      <w:r w:rsidR="003D778B">
        <w:rPr>
          <w:szCs w:val="22"/>
        </w:rPr>
        <w:t>o</w:t>
      </w:r>
      <w:r>
        <w:rPr>
          <w:szCs w:val="22"/>
        </w:rPr>
        <w:t>m, or decisions by competent authorities impact on the position of this Agreement under procurement law,</w:t>
      </w:r>
    </w:p>
    <w:p w14:paraId="62B450E9" w14:textId="37897E14" w:rsidR="00821417" w:rsidRDefault="00160C42">
      <w:pPr>
        <w:pStyle w:val="BodyTextIndent2"/>
        <w:rPr>
          <w:szCs w:val="22"/>
        </w:rPr>
      </w:pPr>
      <w:r>
        <w:rPr>
          <w:szCs w:val="22"/>
        </w:rPr>
        <w:t>the Parties agree to (i)</w:t>
      </w:r>
      <w:r w:rsidR="00507246">
        <w:rPr>
          <w:szCs w:val="22"/>
        </w:rPr>
        <w:t> </w:t>
      </w:r>
      <w:r>
        <w:rPr>
          <w:szCs w:val="22"/>
        </w:rPr>
        <w:t>meet in good faith and review the impact of such change or other developments on this Agreement; and (ii)</w:t>
      </w:r>
      <w:r w:rsidR="00507246">
        <w:rPr>
          <w:szCs w:val="22"/>
        </w:rPr>
        <w:t> </w:t>
      </w:r>
      <w:r>
        <w:rPr>
          <w:szCs w:val="22"/>
        </w:rPr>
        <w:t>make any amendment necessary to ensure that this Agreement complies with applicable competition law or procurement law then in force in the light of such development, whilst taking account of the Parties</w:t>
      </w:r>
      <w:r w:rsidR="009F23CD">
        <w:rPr>
          <w:szCs w:val="22"/>
        </w:rPr>
        <w:t>'</w:t>
      </w:r>
      <w:r>
        <w:rPr>
          <w:szCs w:val="22"/>
        </w:rPr>
        <w:t xml:space="preserve"> commercial intentions as expressed in this Agreement.  In the event that the Parties are unable to agree as to the extent and nature of such amendments within one month, any party shall be entitled to refer the decision to the Dispute process in accordance with clause </w:t>
      </w:r>
      <w:r>
        <w:rPr>
          <w:szCs w:val="22"/>
        </w:rPr>
        <w:fldChar w:fldCharType="begin"/>
      </w:r>
      <w:r>
        <w:rPr>
          <w:szCs w:val="22"/>
        </w:rPr>
        <w:instrText xml:space="preserve"> REF _Ref506332984 \w \h  \* MERGEFORMAT </w:instrText>
      </w:r>
      <w:r>
        <w:rPr>
          <w:szCs w:val="22"/>
        </w:rPr>
      </w:r>
      <w:r>
        <w:rPr>
          <w:szCs w:val="22"/>
        </w:rPr>
        <w:fldChar w:fldCharType="separate"/>
      </w:r>
      <w:r w:rsidR="00D311B0">
        <w:rPr>
          <w:szCs w:val="22"/>
        </w:rPr>
        <w:t>14</w:t>
      </w:r>
      <w:r>
        <w:rPr>
          <w:szCs w:val="22"/>
        </w:rPr>
        <w:fldChar w:fldCharType="end"/>
      </w:r>
      <w:r>
        <w:rPr>
          <w:szCs w:val="22"/>
        </w:rPr>
        <w:t xml:space="preserve">. </w:t>
      </w:r>
      <w:bookmarkEnd w:id="313"/>
    </w:p>
    <w:p w14:paraId="13495E68" w14:textId="77777777" w:rsidR="00821417" w:rsidRDefault="00160C42">
      <w:pPr>
        <w:pStyle w:val="Heading1"/>
        <w:rPr>
          <w:szCs w:val="22"/>
        </w:rPr>
      </w:pPr>
      <w:bookmarkStart w:id="314" w:name="_Toc508296089"/>
      <w:bookmarkStart w:id="315" w:name="_Toc14937659"/>
      <w:bookmarkStart w:id="316" w:name="_Ref23240533"/>
      <w:bookmarkStart w:id="317" w:name="_Toc31128564"/>
      <w:bookmarkStart w:id="318" w:name="_Toc63185411"/>
      <w:r>
        <w:rPr>
          <w:szCs w:val="22"/>
        </w:rPr>
        <w:t>Assignment</w:t>
      </w:r>
      <w:bookmarkEnd w:id="314"/>
      <w:bookmarkEnd w:id="315"/>
      <w:bookmarkEnd w:id="316"/>
      <w:bookmarkEnd w:id="317"/>
      <w:bookmarkEnd w:id="318"/>
    </w:p>
    <w:p w14:paraId="00B77E79" w14:textId="65176D9D" w:rsidR="00821417" w:rsidRDefault="00160C42">
      <w:pPr>
        <w:pStyle w:val="Heading2"/>
      </w:pPr>
      <w:r>
        <w:t xml:space="preserve">This Agreement is personal to the Parties </w:t>
      </w:r>
      <w:r w:rsidR="002753D8">
        <w:t xml:space="preserve">and subject to clause </w:t>
      </w:r>
      <w:r w:rsidR="002753D8">
        <w:fldChar w:fldCharType="begin"/>
      </w:r>
      <w:r w:rsidR="002753D8">
        <w:instrText xml:space="preserve"> REF _Ref25152559 \r \h </w:instrText>
      </w:r>
      <w:r w:rsidR="002753D8">
        <w:fldChar w:fldCharType="separate"/>
      </w:r>
      <w:r w:rsidR="00D311B0">
        <w:t>19.2</w:t>
      </w:r>
      <w:r w:rsidR="002753D8">
        <w:fldChar w:fldCharType="end"/>
      </w:r>
      <w:r w:rsidR="002753D8">
        <w:t xml:space="preserve">, </w:t>
      </w:r>
      <w:r>
        <w:t>may not be assigned (whether absolutely or by way of security and whether in whole or in part), sub</w:t>
      </w:r>
      <w:r>
        <w:noBreakHyphen/>
        <w:t xml:space="preserve">contracted (other than subcontracting of Services or Routes which shall be permitted at the discretion of the relevant Operator), delegated, transferred, mortgaged, charged, declared in trust for a third party, or otherwise disposed of in any manner whatsoever to any third </w:t>
      </w:r>
      <w:r w:rsidR="003E5839">
        <w:t>p</w:t>
      </w:r>
      <w:r>
        <w:t xml:space="preserve">arty (each of the above a </w:t>
      </w:r>
      <w:r w:rsidR="00946568">
        <w:rPr>
          <w:b/>
        </w:rPr>
        <w:t>"</w:t>
      </w:r>
      <w:r>
        <w:rPr>
          <w:b/>
        </w:rPr>
        <w:t>dealing</w:t>
      </w:r>
      <w:r w:rsidR="00946568">
        <w:rPr>
          <w:b/>
        </w:rPr>
        <w:t>"</w:t>
      </w:r>
      <w:r>
        <w:t>) without the prior written consent of each of the other Parties and any such purported dealing in contravention of this clause shall be ineffective.</w:t>
      </w:r>
    </w:p>
    <w:p w14:paraId="1A7B8E66" w14:textId="3317B679" w:rsidR="00821417" w:rsidRDefault="00160C42" w:rsidP="00C735E9">
      <w:pPr>
        <w:pStyle w:val="Heading2"/>
        <w:keepNext/>
      </w:pPr>
      <w:bookmarkStart w:id="319" w:name="_Ref25152559"/>
      <w:r>
        <w:t xml:space="preserve">In the </w:t>
      </w:r>
      <w:r w:rsidR="002753D8">
        <w:t xml:space="preserve">event that </w:t>
      </w:r>
      <w:r>
        <w:t xml:space="preserve">an Operator disposes of </w:t>
      </w:r>
      <w:r w:rsidR="002753D8">
        <w:t xml:space="preserve">its business (or part of </w:t>
      </w:r>
      <w:r>
        <w:t>its business</w:t>
      </w:r>
      <w:r w:rsidR="00C47C7E">
        <w:t>)</w:t>
      </w:r>
      <w:r>
        <w:t xml:space="preserve">, </w:t>
      </w:r>
      <w:r w:rsidR="00C47C7E">
        <w:t>the Operator shall act reasonably to</w:t>
      </w:r>
      <w:r>
        <w:t>:</w:t>
      </w:r>
      <w:bookmarkEnd w:id="319"/>
    </w:p>
    <w:p w14:paraId="1F02F653" w14:textId="2FFB23F2" w:rsidR="00C47C7E" w:rsidRPr="00C47C7E" w:rsidRDefault="00C47C7E" w:rsidP="006D1514">
      <w:pPr>
        <w:pStyle w:val="Heading3"/>
        <w:tabs>
          <w:tab w:val="clear" w:pos="1440"/>
        </w:tabs>
      </w:pPr>
      <w:r w:rsidRPr="00C47C7E">
        <w:t>ensure that the party to which its business is transferred enters into an agreement on equivalent terms to this Agreement in respect of that business (or part of the business) (including</w:t>
      </w:r>
      <w:r>
        <w:t xml:space="preserve"> </w:t>
      </w:r>
      <w:r w:rsidRPr="00C47C7E">
        <w:t xml:space="preserve">any other agreement entered into to further the intent of this Agreement); </w:t>
      </w:r>
      <w:r>
        <w:t>and</w:t>
      </w:r>
    </w:p>
    <w:p w14:paraId="4D1BFF2E" w14:textId="5E43185C" w:rsidR="00C47C7E" w:rsidRPr="00C47C7E" w:rsidRDefault="00160C42" w:rsidP="006D1514">
      <w:pPr>
        <w:pStyle w:val="Heading3"/>
        <w:tabs>
          <w:tab w:val="clear" w:pos="1440"/>
          <w:tab w:val="num" w:pos="1418"/>
        </w:tabs>
        <w:ind w:left="1418" w:hanging="698"/>
        <w:rPr>
          <w:szCs w:val="22"/>
        </w:rPr>
      </w:pPr>
      <w:bookmarkStart w:id="320" w:name="_Ref62059310"/>
      <w:r>
        <w:t>terminate its participation under this Agreement in accordance with clause </w:t>
      </w:r>
      <w:r w:rsidR="00ED16F8">
        <w:fldChar w:fldCharType="begin"/>
      </w:r>
      <w:r w:rsidR="00ED16F8">
        <w:instrText xml:space="preserve"> REF _Ref374620439 \r \h </w:instrText>
      </w:r>
      <w:r w:rsidR="00ED16F8">
        <w:fldChar w:fldCharType="separate"/>
      </w:r>
      <w:r w:rsidR="00D311B0">
        <w:t>12.4</w:t>
      </w:r>
      <w:r w:rsidR="00ED16F8">
        <w:fldChar w:fldCharType="end"/>
      </w:r>
      <w:r w:rsidR="00C47C7E">
        <w:t xml:space="preserve">, </w:t>
      </w:r>
      <w:r w:rsidR="00C47C7E" w:rsidRPr="00C47C7E">
        <w:rPr>
          <w:szCs w:val="22"/>
        </w:rPr>
        <w:t xml:space="preserve">to the extent that the whole of </w:t>
      </w:r>
      <w:r w:rsidR="00C47C7E">
        <w:rPr>
          <w:szCs w:val="22"/>
        </w:rPr>
        <w:t xml:space="preserve">the </w:t>
      </w:r>
      <w:r w:rsidR="00C47C7E" w:rsidRPr="00C47C7E">
        <w:rPr>
          <w:szCs w:val="22"/>
        </w:rPr>
        <w:t xml:space="preserve">business is disposed of; </w:t>
      </w:r>
      <w:r w:rsidR="00C47C7E">
        <w:rPr>
          <w:szCs w:val="22"/>
        </w:rPr>
        <w:t>or</w:t>
      </w:r>
      <w:bookmarkEnd w:id="320"/>
    </w:p>
    <w:p w14:paraId="11979C8E" w14:textId="3275A6EC" w:rsidR="00821417" w:rsidRPr="00214FDA" w:rsidRDefault="00C47C7E" w:rsidP="006D1514">
      <w:pPr>
        <w:numPr>
          <w:ilvl w:val="2"/>
          <w:numId w:val="2"/>
        </w:numPr>
        <w:adjustRightInd w:val="0"/>
        <w:spacing w:after="240"/>
        <w:ind w:left="1418" w:hanging="698"/>
        <w:jc w:val="both"/>
        <w:outlineLvl w:val="2"/>
        <w:rPr>
          <w:szCs w:val="22"/>
        </w:rPr>
      </w:pPr>
      <w:r w:rsidRPr="00C47C7E">
        <w:rPr>
          <w:rFonts w:eastAsia="STZhongsong"/>
          <w:szCs w:val="22"/>
        </w:rPr>
        <w:lastRenderedPageBreak/>
        <w:t>amend this Agreement to reflect the remaining business where part of the business is disposed of</w:t>
      </w:r>
      <w:r w:rsidR="00160C42">
        <w:t xml:space="preserve">. </w:t>
      </w:r>
    </w:p>
    <w:p w14:paraId="260DF955" w14:textId="77777777" w:rsidR="00821417" w:rsidRDefault="00160C42" w:rsidP="00EE4658">
      <w:pPr>
        <w:pStyle w:val="Heading1"/>
        <w:tabs>
          <w:tab w:val="clear" w:pos="720"/>
          <w:tab w:val="num" w:pos="709"/>
        </w:tabs>
        <w:ind w:left="709" w:hanging="709"/>
      </w:pPr>
      <w:bookmarkStart w:id="321" w:name="_Toc508296090"/>
      <w:bookmarkStart w:id="322" w:name="_Toc14937660"/>
      <w:bookmarkStart w:id="323" w:name="_Ref22727161"/>
      <w:bookmarkStart w:id="324" w:name="_Ref23240540"/>
      <w:bookmarkStart w:id="325" w:name="_Toc31128565"/>
      <w:bookmarkStart w:id="326" w:name="_Toc63185412"/>
      <w:r>
        <w:t>Amendment</w:t>
      </w:r>
      <w:bookmarkEnd w:id="321"/>
      <w:bookmarkEnd w:id="322"/>
      <w:bookmarkEnd w:id="323"/>
      <w:bookmarkEnd w:id="324"/>
      <w:bookmarkEnd w:id="325"/>
      <w:bookmarkEnd w:id="326"/>
    </w:p>
    <w:p w14:paraId="0122FC2D" w14:textId="5F35DEA7" w:rsidR="00821417" w:rsidRDefault="004F49DB">
      <w:pPr>
        <w:pStyle w:val="Heading2"/>
        <w:rPr>
          <w:szCs w:val="22"/>
        </w:rPr>
      </w:pPr>
      <w:r>
        <w:rPr>
          <w:szCs w:val="22"/>
        </w:rPr>
        <w:t>Subject to clause</w:t>
      </w:r>
      <w:r w:rsidR="00F80FCC">
        <w:rPr>
          <w:szCs w:val="22"/>
        </w:rPr>
        <w:t> </w:t>
      </w:r>
      <w:r>
        <w:rPr>
          <w:szCs w:val="22"/>
        </w:rPr>
        <w:fldChar w:fldCharType="begin"/>
      </w:r>
      <w:r>
        <w:rPr>
          <w:szCs w:val="22"/>
        </w:rPr>
        <w:instrText xml:space="preserve"> REF _Ref22664493 \r \h </w:instrText>
      </w:r>
      <w:r>
        <w:rPr>
          <w:szCs w:val="22"/>
        </w:rPr>
      </w:r>
      <w:r>
        <w:rPr>
          <w:szCs w:val="22"/>
        </w:rPr>
        <w:fldChar w:fldCharType="separate"/>
      </w:r>
      <w:r w:rsidR="00D311B0">
        <w:rPr>
          <w:szCs w:val="22"/>
        </w:rPr>
        <w:t>7.2</w:t>
      </w:r>
      <w:r>
        <w:rPr>
          <w:szCs w:val="22"/>
        </w:rPr>
        <w:fldChar w:fldCharType="end"/>
      </w:r>
      <w:r>
        <w:rPr>
          <w:szCs w:val="22"/>
        </w:rPr>
        <w:t>, t</w:t>
      </w:r>
      <w:r w:rsidR="00160C42">
        <w:rPr>
          <w:szCs w:val="22"/>
        </w:rPr>
        <w:t xml:space="preserve">his Agreement may only be amended, modified, varied or supplemented in writing signed by or on behalf of each and all of the Parties to this Agreement. </w:t>
      </w:r>
    </w:p>
    <w:p w14:paraId="3630FCBD" w14:textId="77777777" w:rsidR="00821417" w:rsidRDefault="00160C42">
      <w:pPr>
        <w:pStyle w:val="Heading2"/>
        <w:rPr>
          <w:szCs w:val="22"/>
        </w:rPr>
      </w:pPr>
      <w:r>
        <w:rPr>
          <w:szCs w:val="22"/>
        </w:rPr>
        <w:t>The Parties shall, as soon as reasonably practicable following the coming into force of any legislation, regulations or statutory instruments (or any amendments to existing legislation, regulations or statutory instruments) which impacts the terms of this Agreement, review and, if necessary, amend the terms of this Agreement to account for such changes.</w:t>
      </w:r>
    </w:p>
    <w:p w14:paraId="105CAB34" w14:textId="4025D175" w:rsidR="00821417" w:rsidRDefault="00F34A23">
      <w:pPr>
        <w:pStyle w:val="Heading2"/>
        <w:rPr>
          <w:szCs w:val="22"/>
        </w:rPr>
      </w:pPr>
      <w:bookmarkStart w:id="327" w:name="_Ref386738928"/>
      <w:bookmarkStart w:id="328" w:name="_Ref530044896"/>
      <w:r>
        <w:rPr>
          <w:szCs w:val="22"/>
        </w:rPr>
        <w:t>Pursuant to clause</w:t>
      </w:r>
      <w:r w:rsidR="00507246">
        <w:rPr>
          <w:szCs w:val="22"/>
        </w:rPr>
        <w:t> </w:t>
      </w:r>
      <w:bookmarkStart w:id="329" w:name="_Hlk62653719"/>
      <w:r>
        <w:rPr>
          <w:szCs w:val="22"/>
        </w:rPr>
        <w:fldChar w:fldCharType="begin"/>
      </w:r>
      <w:r>
        <w:rPr>
          <w:szCs w:val="22"/>
        </w:rPr>
        <w:instrText xml:space="preserve"> REF _Ref31130691 \r \h </w:instrText>
      </w:r>
      <w:r>
        <w:rPr>
          <w:szCs w:val="22"/>
        </w:rPr>
      </w:r>
      <w:r>
        <w:rPr>
          <w:szCs w:val="22"/>
        </w:rPr>
        <w:fldChar w:fldCharType="separate"/>
      </w:r>
      <w:r w:rsidR="00D311B0">
        <w:rPr>
          <w:szCs w:val="22"/>
        </w:rPr>
        <w:t>2.4</w:t>
      </w:r>
      <w:r>
        <w:rPr>
          <w:szCs w:val="22"/>
        </w:rPr>
        <w:fldChar w:fldCharType="end"/>
      </w:r>
      <w:r>
        <w:rPr>
          <w:szCs w:val="22"/>
        </w:rPr>
        <w:t>, a</w:t>
      </w:r>
      <w:r w:rsidR="00160C42">
        <w:rPr>
          <w:szCs w:val="22"/>
        </w:rPr>
        <w:t xml:space="preserve"> new </w:t>
      </w:r>
      <w:r w:rsidR="000F43C9">
        <w:rPr>
          <w:szCs w:val="22"/>
        </w:rPr>
        <w:t>O</w:t>
      </w:r>
      <w:r w:rsidR="00160C42">
        <w:rPr>
          <w:szCs w:val="22"/>
        </w:rPr>
        <w:t xml:space="preserve">perator may accede to this Agreement </w:t>
      </w:r>
      <w:r w:rsidR="002753D8">
        <w:rPr>
          <w:szCs w:val="22"/>
        </w:rPr>
        <w:t xml:space="preserve">by means of </w:t>
      </w:r>
      <w:r w:rsidR="00160C42">
        <w:rPr>
          <w:szCs w:val="22"/>
        </w:rPr>
        <w:t xml:space="preserve">the written agreement </w:t>
      </w:r>
      <w:bookmarkEnd w:id="327"/>
      <w:r w:rsidR="00160C42">
        <w:rPr>
          <w:szCs w:val="22"/>
        </w:rPr>
        <w:t xml:space="preserve">in the form appended at </w:t>
      </w:r>
      <w:r w:rsidR="00916B7E">
        <w:rPr>
          <w:szCs w:val="22"/>
        </w:rPr>
        <w:t>S</w:t>
      </w:r>
      <w:r w:rsidR="00160C42">
        <w:rPr>
          <w:szCs w:val="22"/>
        </w:rPr>
        <w:t>chedule </w:t>
      </w:r>
      <w:r w:rsidR="00290C46">
        <w:rPr>
          <w:szCs w:val="22"/>
        </w:rPr>
        <w:fldChar w:fldCharType="begin"/>
      </w:r>
      <w:r w:rsidR="00290C46">
        <w:rPr>
          <w:szCs w:val="22"/>
        </w:rPr>
        <w:instrText xml:space="preserve"> REF _Ref62056059 \n \h  \# "#"</w:instrText>
      </w:r>
      <w:r w:rsidR="00290C46">
        <w:rPr>
          <w:szCs w:val="22"/>
        </w:rPr>
      </w:r>
      <w:r w:rsidR="00290C46">
        <w:rPr>
          <w:szCs w:val="22"/>
        </w:rPr>
        <w:fldChar w:fldCharType="separate"/>
      </w:r>
      <w:r w:rsidR="004B1699">
        <w:rPr>
          <w:szCs w:val="22"/>
        </w:rPr>
        <w:t>7</w:t>
      </w:r>
      <w:r w:rsidR="00290C46">
        <w:rPr>
          <w:szCs w:val="22"/>
        </w:rPr>
        <w:fldChar w:fldCharType="end"/>
      </w:r>
      <w:r w:rsidR="00160C42">
        <w:rPr>
          <w:szCs w:val="22"/>
        </w:rPr>
        <w:t xml:space="preserve"> </w:t>
      </w:r>
      <w:bookmarkEnd w:id="329"/>
      <w:r w:rsidR="00160C42">
        <w:rPr>
          <w:szCs w:val="22"/>
        </w:rPr>
        <w:t>and all Parties shall act in a fair, reasonable and non</w:t>
      </w:r>
      <w:r w:rsidR="00160C42">
        <w:rPr>
          <w:szCs w:val="22"/>
        </w:rPr>
        <w:noBreakHyphen/>
        <w:t xml:space="preserve">discriminatory manner when deciding whether to agree to any such accession. </w:t>
      </w:r>
      <w:r w:rsidR="00507246">
        <w:rPr>
          <w:szCs w:val="22"/>
        </w:rPr>
        <w:t xml:space="preserve"> </w:t>
      </w:r>
      <w:r w:rsidR="00160C42">
        <w:rPr>
          <w:szCs w:val="22"/>
        </w:rPr>
        <w:t>Upon accession to this Agreement, a new Operator</w:t>
      </w:r>
      <w:r w:rsidR="009F23CD">
        <w:rPr>
          <w:szCs w:val="22"/>
        </w:rPr>
        <w:t>'</w:t>
      </w:r>
      <w:r w:rsidR="00160C42">
        <w:rPr>
          <w:szCs w:val="22"/>
        </w:rPr>
        <w:t>s services shall be deemed to be Services and additional to the</w:t>
      </w:r>
      <w:r w:rsidR="00D5549E">
        <w:rPr>
          <w:szCs w:val="22"/>
        </w:rPr>
        <w:t xml:space="preserve"> Reference</w:t>
      </w:r>
      <w:r w:rsidR="00160C42">
        <w:rPr>
          <w:szCs w:val="22"/>
        </w:rPr>
        <w:t xml:space="preserve"> Network. </w:t>
      </w:r>
      <w:bookmarkEnd w:id="328"/>
    </w:p>
    <w:p w14:paraId="7AB8C801" w14:textId="61496A42" w:rsidR="00A01383" w:rsidRPr="00705665" w:rsidRDefault="00705665" w:rsidP="00705665">
      <w:pPr>
        <w:pStyle w:val="Heading2"/>
        <w:rPr>
          <w:szCs w:val="22"/>
        </w:rPr>
      </w:pPr>
      <w:r>
        <w:rPr>
          <w:szCs w:val="22"/>
        </w:rPr>
        <w:t>In the event where a Corporate Joint Committee has been established which assumes some or all of the functions of one or more Constituent Local Authorities, the Parties shall agree any amendments required to the terms of this Agreement to allow such Corporate Joint Committee to exercise such function. For the avoidance of doubt, such amendments shall not extend the obligations of the Operators under the terms of this Agreement.</w:t>
      </w:r>
    </w:p>
    <w:p w14:paraId="4E20AAA1" w14:textId="77777777" w:rsidR="00821417" w:rsidRDefault="00160C42">
      <w:pPr>
        <w:pStyle w:val="Heading1"/>
        <w:rPr>
          <w:szCs w:val="22"/>
        </w:rPr>
      </w:pPr>
      <w:bookmarkStart w:id="330" w:name="_Toc508296091"/>
      <w:bookmarkStart w:id="331" w:name="_Toc14937661"/>
      <w:bookmarkStart w:id="332" w:name="_Toc31128566"/>
      <w:bookmarkStart w:id="333" w:name="_Toc63185413"/>
      <w:r>
        <w:rPr>
          <w:szCs w:val="22"/>
        </w:rPr>
        <w:t>Waiver</w:t>
      </w:r>
      <w:bookmarkEnd w:id="330"/>
      <w:bookmarkEnd w:id="331"/>
      <w:bookmarkEnd w:id="332"/>
      <w:bookmarkEnd w:id="333"/>
    </w:p>
    <w:p w14:paraId="563EB9EE" w14:textId="2D122070" w:rsidR="00821417" w:rsidRDefault="00160C42">
      <w:pPr>
        <w:pStyle w:val="BodyTextIndent"/>
        <w:rPr>
          <w:szCs w:val="22"/>
        </w:rPr>
      </w:pPr>
      <w:r>
        <w:rPr>
          <w:szCs w:val="22"/>
        </w:rPr>
        <w:t>The rights and remedies of the Parties shall not be affected by any failure to exercise or delay in exercising any right or remedy or by the giving of any indulgence by any other Party or by anything whatsoever except a specific waiver or release in writing and any such waiver or release shall not prejudice or affect any other rights or remedies of the Parties. No single or partial exercise of any right or remedy shall prevent any further or other exercise thereof or the exercise of any other right or remedy.</w:t>
      </w:r>
    </w:p>
    <w:p w14:paraId="3F6FB854" w14:textId="77777777" w:rsidR="00821417" w:rsidRDefault="00160C42">
      <w:pPr>
        <w:pStyle w:val="Heading1"/>
        <w:tabs>
          <w:tab w:val="left" w:pos="720"/>
        </w:tabs>
        <w:rPr>
          <w:szCs w:val="22"/>
        </w:rPr>
      </w:pPr>
      <w:bookmarkStart w:id="334" w:name="_Toc508296092"/>
      <w:bookmarkStart w:id="335" w:name="_Toc14937662"/>
      <w:bookmarkStart w:id="336" w:name="_Ref23240548"/>
      <w:bookmarkStart w:id="337" w:name="_Toc31128567"/>
      <w:bookmarkStart w:id="338" w:name="_Toc63185414"/>
      <w:r>
        <w:rPr>
          <w:szCs w:val="22"/>
        </w:rPr>
        <w:t>Notices</w:t>
      </w:r>
      <w:bookmarkEnd w:id="334"/>
      <w:bookmarkEnd w:id="335"/>
      <w:bookmarkEnd w:id="336"/>
      <w:bookmarkEnd w:id="337"/>
      <w:bookmarkEnd w:id="338"/>
    </w:p>
    <w:p w14:paraId="3BFF3254" w14:textId="30854AF1" w:rsidR="00821417" w:rsidRDefault="00160C42">
      <w:pPr>
        <w:pStyle w:val="Heading2"/>
        <w:rPr>
          <w:szCs w:val="22"/>
        </w:rPr>
      </w:pPr>
      <w:bookmarkStart w:id="339" w:name="_Ref369396529"/>
      <w:r>
        <w:rPr>
          <w:szCs w:val="22"/>
        </w:rPr>
        <w:t>Any notice (including any approval, consent or other communication) in connection with this Agreement shall be given in writing and shall either be personally left at the address of the addressee or sent by pre-paid first class post or be sent by electronic mail.  The address for service of a Party shall be its address as stated in the parties clause above or any other address or electronic mail address notified to the other Parties in accordance with this clause </w:t>
      </w:r>
      <w:r>
        <w:rPr>
          <w:szCs w:val="22"/>
        </w:rPr>
        <w:fldChar w:fldCharType="begin"/>
      </w:r>
      <w:r>
        <w:rPr>
          <w:szCs w:val="22"/>
        </w:rPr>
        <w:instrText xml:space="preserve"> REF _Ref369396529 \r \h  \* MERGEFORMAT </w:instrText>
      </w:r>
      <w:r>
        <w:rPr>
          <w:szCs w:val="22"/>
        </w:rPr>
      </w:r>
      <w:r>
        <w:rPr>
          <w:szCs w:val="22"/>
        </w:rPr>
        <w:fldChar w:fldCharType="separate"/>
      </w:r>
      <w:r w:rsidR="00D311B0">
        <w:rPr>
          <w:szCs w:val="22"/>
        </w:rPr>
        <w:t>22.1</w:t>
      </w:r>
      <w:r>
        <w:rPr>
          <w:szCs w:val="22"/>
        </w:rPr>
        <w:fldChar w:fldCharType="end"/>
      </w:r>
      <w:r>
        <w:rPr>
          <w:szCs w:val="22"/>
        </w:rPr>
        <w:t>.</w:t>
      </w:r>
      <w:bookmarkEnd w:id="339"/>
      <w:r>
        <w:rPr>
          <w:szCs w:val="22"/>
        </w:rPr>
        <w:t xml:space="preserve">  </w:t>
      </w:r>
    </w:p>
    <w:p w14:paraId="483A82C1" w14:textId="310A9F3D" w:rsidR="00821417" w:rsidRDefault="00160C42">
      <w:pPr>
        <w:pStyle w:val="Heading2"/>
        <w:rPr>
          <w:szCs w:val="22"/>
        </w:rPr>
      </w:pPr>
      <w:r>
        <w:rPr>
          <w:szCs w:val="22"/>
        </w:rPr>
        <w:t>In the absence of evidence of earlier receipt, any notice shall take effect from the time that it is deemed to be received in accordance with clause </w:t>
      </w:r>
      <w:r>
        <w:rPr>
          <w:szCs w:val="22"/>
        </w:rPr>
        <w:fldChar w:fldCharType="begin"/>
      </w:r>
      <w:r>
        <w:rPr>
          <w:szCs w:val="22"/>
        </w:rPr>
        <w:instrText xml:space="preserve"> REF _Ref369396567 \r \h  \* MERGEFORMAT </w:instrText>
      </w:r>
      <w:r>
        <w:rPr>
          <w:szCs w:val="22"/>
        </w:rPr>
      </w:r>
      <w:r>
        <w:rPr>
          <w:szCs w:val="22"/>
        </w:rPr>
        <w:fldChar w:fldCharType="separate"/>
      </w:r>
      <w:r w:rsidR="00592674">
        <w:rPr>
          <w:szCs w:val="22"/>
        </w:rPr>
        <w:t>22.3</w:t>
      </w:r>
      <w:r>
        <w:rPr>
          <w:szCs w:val="22"/>
        </w:rPr>
        <w:fldChar w:fldCharType="end"/>
      </w:r>
      <w:r>
        <w:rPr>
          <w:szCs w:val="22"/>
        </w:rPr>
        <w:t>.</w:t>
      </w:r>
    </w:p>
    <w:p w14:paraId="07B6EF79" w14:textId="77777777" w:rsidR="00821417" w:rsidRDefault="00160C42">
      <w:pPr>
        <w:pStyle w:val="Heading2"/>
        <w:keepNext/>
        <w:rPr>
          <w:szCs w:val="22"/>
        </w:rPr>
      </w:pPr>
      <w:bookmarkStart w:id="340" w:name="_Ref369396567"/>
      <w:r>
        <w:rPr>
          <w:szCs w:val="22"/>
        </w:rPr>
        <w:t>A notice is deemed to be received:</w:t>
      </w:r>
      <w:bookmarkEnd w:id="340"/>
    </w:p>
    <w:p w14:paraId="100DA1C4" w14:textId="77777777" w:rsidR="00821417" w:rsidRDefault="00160C42">
      <w:pPr>
        <w:pStyle w:val="Heading3"/>
        <w:rPr>
          <w:szCs w:val="22"/>
        </w:rPr>
      </w:pPr>
      <w:r>
        <w:rPr>
          <w:szCs w:val="22"/>
        </w:rPr>
        <w:t>in the case of a notice personally left at the address of the addressee during normal working hours, upon delivery at that address or if not during normal working hours the next Working Day; or</w:t>
      </w:r>
    </w:p>
    <w:p w14:paraId="7603A781" w14:textId="77777777" w:rsidR="00821417" w:rsidRDefault="00160C42">
      <w:pPr>
        <w:pStyle w:val="Heading3"/>
        <w:rPr>
          <w:szCs w:val="22"/>
        </w:rPr>
      </w:pPr>
      <w:r>
        <w:rPr>
          <w:szCs w:val="22"/>
        </w:rPr>
        <w:t>in the case of a posted letter (within the United Kingdom), on the third Working Day after posting; or</w:t>
      </w:r>
    </w:p>
    <w:p w14:paraId="053DEEC3" w14:textId="77777777" w:rsidR="00821417" w:rsidRDefault="00160C42">
      <w:pPr>
        <w:pStyle w:val="Heading3"/>
        <w:rPr>
          <w:szCs w:val="22"/>
        </w:rPr>
      </w:pPr>
      <w:r>
        <w:rPr>
          <w:szCs w:val="22"/>
        </w:rPr>
        <w:lastRenderedPageBreak/>
        <w:t xml:space="preserve">in the case of an email, in the absence of a delivery error message, at the time of sending to the relevant addressee, </w:t>
      </w:r>
    </w:p>
    <w:p w14:paraId="33FD5BB9" w14:textId="76740786" w:rsidR="00821417" w:rsidRDefault="00160C42">
      <w:pPr>
        <w:pStyle w:val="BodyTextIndent2"/>
        <w:rPr>
          <w:szCs w:val="22"/>
        </w:rPr>
      </w:pPr>
      <w:r>
        <w:rPr>
          <w:szCs w:val="22"/>
        </w:rPr>
        <w:t>and for the purpose of deemed receipt under this clause </w:t>
      </w:r>
      <w:r>
        <w:rPr>
          <w:szCs w:val="22"/>
        </w:rPr>
        <w:fldChar w:fldCharType="begin"/>
      </w:r>
      <w:r>
        <w:rPr>
          <w:szCs w:val="22"/>
        </w:rPr>
        <w:instrText xml:space="preserve"> REF _Ref369396567 \r \h  \* MERGEFORMAT </w:instrText>
      </w:r>
      <w:r>
        <w:rPr>
          <w:szCs w:val="22"/>
        </w:rPr>
      </w:r>
      <w:r>
        <w:rPr>
          <w:szCs w:val="22"/>
        </w:rPr>
        <w:fldChar w:fldCharType="separate"/>
      </w:r>
      <w:r w:rsidR="00D311B0">
        <w:rPr>
          <w:szCs w:val="22"/>
        </w:rPr>
        <w:t>22.3</w:t>
      </w:r>
      <w:r>
        <w:rPr>
          <w:szCs w:val="22"/>
        </w:rPr>
        <w:fldChar w:fldCharType="end"/>
      </w:r>
      <w:r>
        <w:rPr>
          <w:szCs w:val="22"/>
        </w:rPr>
        <w:t>, it shall be sufficient to prove that personal delivery was made or that the envelope containing the posted notice was properly addressed or the email contained the correct email address.</w:t>
      </w:r>
    </w:p>
    <w:p w14:paraId="19B49A7B" w14:textId="77777777" w:rsidR="00821417" w:rsidRDefault="00160C42">
      <w:pPr>
        <w:pStyle w:val="Heading1"/>
        <w:rPr>
          <w:szCs w:val="22"/>
        </w:rPr>
      </w:pPr>
      <w:bookmarkStart w:id="341" w:name="_Toc508296093"/>
      <w:bookmarkStart w:id="342" w:name="_Toc14937663"/>
      <w:bookmarkStart w:id="343" w:name="_Ref23240556"/>
      <w:bookmarkStart w:id="344" w:name="_Toc31128568"/>
      <w:bookmarkStart w:id="345" w:name="_Toc63185415"/>
      <w:r>
        <w:rPr>
          <w:szCs w:val="22"/>
        </w:rPr>
        <w:t>SEVERABILITY</w:t>
      </w:r>
      <w:bookmarkEnd w:id="341"/>
      <w:bookmarkEnd w:id="342"/>
      <w:bookmarkEnd w:id="343"/>
      <w:bookmarkEnd w:id="344"/>
      <w:bookmarkEnd w:id="345"/>
    </w:p>
    <w:p w14:paraId="40972518" w14:textId="77777777" w:rsidR="00821417" w:rsidRDefault="00160C42">
      <w:pPr>
        <w:pStyle w:val="Heading2"/>
        <w:numPr>
          <w:ilvl w:val="0"/>
          <w:numId w:val="0"/>
        </w:numPr>
        <w:ind w:left="720"/>
        <w:rPr>
          <w:szCs w:val="22"/>
        </w:rPr>
      </w:pPr>
      <w:r>
        <w:rPr>
          <w:szCs w:val="22"/>
        </w:rPr>
        <w:t xml:space="preserve">If any term of this Agreement is found by any court or body or authority of competent jurisdiction to be illegal, unlawful, void or unenforceable, such term will be deemed to be severed from this Agreement and this will not affect the remainder of this Agreement which will continue in full force and effect.  </w:t>
      </w:r>
    </w:p>
    <w:p w14:paraId="0176DD58" w14:textId="77777777" w:rsidR="00821417" w:rsidRDefault="00160C42">
      <w:pPr>
        <w:pStyle w:val="Heading1"/>
        <w:rPr>
          <w:szCs w:val="22"/>
        </w:rPr>
      </w:pPr>
      <w:bookmarkStart w:id="346" w:name="_Toc508296094"/>
      <w:bookmarkStart w:id="347" w:name="_Toc14937664"/>
      <w:bookmarkStart w:id="348" w:name="_Ref23240557"/>
      <w:bookmarkStart w:id="349" w:name="_Toc31128569"/>
      <w:bookmarkStart w:id="350" w:name="_Toc63185416"/>
      <w:r>
        <w:rPr>
          <w:szCs w:val="22"/>
        </w:rPr>
        <w:t>THIRD PARTY RIGHTS</w:t>
      </w:r>
      <w:bookmarkEnd w:id="346"/>
      <w:bookmarkEnd w:id="347"/>
      <w:bookmarkEnd w:id="348"/>
      <w:bookmarkEnd w:id="349"/>
      <w:bookmarkEnd w:id="350"/>
    </w:p>
    <w:p w14:paraId="4816215B" w14:textId="77777777" w:rsidR="00821417" w:rsidRDefault="00160C42">
      <w:pPr>
        <w:pStyle w:val="Heading2"/>
        <w:rPr>
          <w:szCs w:val="22"/>
        </w:rPr>
      </w:pPr>
      <w:r>
        <w:rPr>
          <w:szCs w:val="22"/>
        </w:rPr>
        <w:t>Save as otherwise expressly provided for in this Agreement, a person who is not a party to this Agreement shall have no rights under the Contracts (Rights of Third Parties) Act 1999 to enforce any term of this Agreement.  This does not affect any right or remedy of a third party which exists, or is available, apart from that Act.</w:t>
      </w:r>
    </w:p>
    <w:p w14:paraId="140A763B" w14:textId="77777777" w:rsidR="00821417" w:rsidRDefault="00160C42">
      <w:pPr>
        <w:pStyle w:val="Heading2"/>
        <w:rPr>
          <w:szCs w:val="22"/>
        </w:rPr>
      </w:pPr>
      <w:r>
        <w:rPr>
          <w:szCs w:val="22"/>
        </w:rPr>
        <w:t>The rights of the Parties to terminate, rescind or agree any variation to this Agreement are not subject to the consent of any other person.</w:t>
      </w:r>
    </w:p>
    <w:p w14:paraId="70667006" w14:textId="77777777" w:rsidR="00821417" w:rsidRDefault="00160C42">
      <w:pPr>
        <w:pStyle w:val="Heading1"/>
        <w:rPr>
          <w:szCs w:val="22"/>
        </w:rPr>
      </w:pPr>
      <w:bookmarkStart w:id="351" w:name="_Ref465417525"/>
      <w:bookmarkStart w:id="352" w:name="_Toc508296095"/>
      <w:bookmarkStart w:id="353" w:name="_Toc14937665"/>
      <w:bookmarkStart w:id="354" w:name="_Toc31128570"/>
      <w:bookmarkStart w:id="355" w:name="_Toc63185417"/>
      <w:r>
        <w:rPr>
          <w:szCs w:val="22"/>
        </w:rPr>
        <w:t>ENTIRE AGREEMENT</w:t>
      </w:r>
      <w:bookmarkEnd w:id="351"/>
      <w:bookmarkEnd w:id="352"/>
      <w:bookmarkEnd w:id="353"/>
      <w:bookmarkEnd w:id="354"/>
      <w:bookmarkEnd w:id="355"/>
    </w:p>
    <w:p w14:paraId="24E49808" w14:textId="77777777" w:rsidR="00821417" w:rsidRDefault="00160C42" w:rsidP="00FD0508">
      <w:pPr>
        <w:pStyle w:val="Heading2"/>
        <w:keepNext/>
        <w:rPr>
          <w:szCs w:val="22"/>
        </w:rPr>
      </w:pPr>
      <w:r>
        <w:rPr>
          <w:szCs w:val="22"/>
        </w:rPr>
        <w:t>This Agreement constitutes the entire agreement between the Parties and supersedes any prior agreement or arrangement in respect of its subject matter and:</w:t>
      </w:r>
    </w:p>
    <w:p w14:paraId="1F0E6E52" w14:textId="77777777" w:rsidR="006E6D51" w:rsidRPr="006E6D51" w:rsidRDefault="006E6D51" w:rsidP="006E6D51">
      <w:pPr>
        <w:pStyle w:val="Heading3"/>
        <w:rPr>
          <w:szCs w:val="22"/>
        </w:rPr>
      </w:pPr>
      <w:r w:rsidRPr="006E6D51">
        <w:rPr>
          <w:szCs w:val="22"/>
        </w:rPr>
        <w:t>no Party has entered into this Agreement in reliance upon, and will have no remedy in respect of, any misrepresentation, representation or statement (whether made by any other Party or any other person and whether made to the first Party or any other person) which is not expressly set out in this Agreement; and</w:t>
      </w:r>
    </w:p>
    <w:p w14:paraId="2782F349" w14:textId="77777777" w:rsidR="00821417" w:rsidRDefault="00160C42">
      <w:pPr>
        <w:pStyle w:val="Heading3"/>
        <w:rPr>
          <w:szCs w:val="22"/>
        </w:rPr>
      </w:pPr>
      <w:r>
        <w:rPr>
          <w:szCs w:val="22"/>
        </w:rPr>
        <w:t>the only remedies available for any misrepresentation or breach of any representation or statement which was made prior to entry into this Agreement and which is expressly set out in this Agreement will be for breach of contract.</w:t>
      </w:r>
    </w:p>
    <w:p w14:paraId="65BC09DD" w14:textId="6AD2CDD5" w:rsidR="00821417" w:rsidRDefault="00160C42">
      <w:pPr>
        <w:pStyle w:val="Heading2"/>
        <w:rPr>
          <w:szCs w:val="22"/>
        </w:rPr>
      </w:pPr>
      <w:r>
        <w:rPr>
          <w:szCs w:val="22"/>
        </w:rPr>
        <w:t>For the avoidance of doubt, nothing in this clause </w:t>
      </w:r>
      <w:r>
        <w:rPr>
          <w:szCs w:val="22"/>
        </w:rPr>
        <w:fldChar w:fldCharType="begin"/>
      </w:r>
      <w:r>
        <w:rPr>
          <w:szCs w:val="22"/>
        </w:rPr>
        <w:instrText xml:space="preserve"> REF _Ref465417525 \r \h  \* MERGEFORMAT </w:instrText>
      </w:r>
      <w:r>
        <w:rPr>
          <w:szCs w:val="22"/>
        </w:rPr>
      </w:r>
      <w:r>
        <w:rPr>
          <w:szCs w:val="22"/>
        </w:rPr>
        <w:fldChar w:fldCharType="separate"/>
      </w:r>
      <w:r w:rsidR="00592674">
        <w:rPr>
          <w:szCs w:val="22"/>
        </w:rPr>
        <w:t>25</w:t>
      </w:r>
      <w:r>
        <w:rPr>
          <w:szCs w:val="22"/>
        </w:rPr>
        <w:fldChar w:fldCharType="end"/>
      </w:r>
      <w:r>
        <w:rPr>
          <w:b/>
          <w:szCs w:val="22"/>
        </w:rPr>
        <w:t xml:space="preserve"> </w:t>
      </w:r>
      <w:r>
        <w:rPr>
          <w:szCs w:val="22"/>
        </w:rPr>
        <w:t>will be interpreted or construed as limiting or excluding the liability of any person for fraud or fraudulent misrepresentation.</w:t>
      </w:r>
    </w:p>
    <w:p w14:paraId="79D35506" w14:textId="77777777" w:rsidR="00821417" w:rsidRDefault="00160C42">
      <w:pPr>
        <w:pStyle w:val="Heading1"/>
        <w:rPr>
          <w:szCs w:val="22"/>
        </w:rPr>
      </w:pPr>
      <w:bookmarkStart w:id="356" w:name="_Toc508296096"/>
      <w:bookmarkStart w:id="357" w:name="_Toc14937666"/>
      <w:bookmarkStart w:id="358" w:name="_Ref23240563"/>
      <w:bookmarkStart w:id="359" w:name="_Toc31128571"/>
      <w:bookmarkStart w:id="360" w:name="_Toc63185418"/>
      <w:r>
        <w:rPr>
          <w:szCs w:val="22"/>
        </w:rPr>
        <w:t>COUNTERPARTS</w:t>
      </w:r>
      <w:bookmarkEnd w:id="356"/>
      <w:bookmarkEnd w:id="357"/>
      <w:bookmarkEnd w:id="358"/>
      <w:bookmarkEnd w:id="359"/>
      <w:bookmarkEnd w:id="360"/>
    </w:p>
    <w:p w14:paraId="3B71BD0B" w14:textId="77777777" w:rsidR="00821417" w:rsidRDefault="00160C42">
      <w:pPr>
        <w:pStyle w:val="Heading2"/>
        <w:rPr>
          <w:szCs w:val="22"/>
        </w:rPr>
      </w:pPr>
      <w:r>
        <w:rPr>
          <w:szCs w:val="22"/>
        </w:rPr>
        <w:t>This Agreement may be executed in any number of counterparts, and by the Parties as separate counterparts but will not be effective until each Party has executed at least one counterpart.</w:t>
      </w:r>
    </w:p>
    <w:p w14:paraId="156E1E33" w14:textId="77777777" w:rsidR="00821417" w:rsidRDefault="00160C42">
      <w:pPr>
        <w:pStyle w:val="Heading2"/>
        <w:rPr>
          <w:szCs w:val="22"/>
        </w:rPr>
      </w:pPr>
      <w:r>
        <w:rPr>
          <w:szCs w:val="22"/>
        </w:rPr>
        <w:t>Each counterpart shall constitute an original of this Agreement, but all the counterparts shall together constitute one and the same Agreement.</w:t>
      </w:r>
    </w:p>
    <w:p w14:paraId="3C893DC7" w14:textId="77777777" w:rsidR="00821417" w:rsidRDefault="00160C42">
      <w:pPr>
        <w:pStyle w:val="Heading1"/>
        <w:rPr>
          <w:szCs w:val="22"/>
        </w:rPr>
      </w:pPr>
      <w:bookmarkStart w:id="361" w:name="_Ref465424899"/>
      <w:bookmarkStart w:id="362" w:name="_Ref465424910"/>
      <w:bookmarkStart w:id="363" w:name="_Toc508296097"/>
      <w:bookmarkStart w:id="364" w:name="_Toc14937667"/>
      <w:bookmarkStart w:id="365" w:name="_Toc31128572"/>
      <w:bookmarkStart w:id="366" w:name="_Toc63185419"/>
      <w:r>
        <w:rPr>
          <w:szCs w:val="22"/>
        </w:rPr>
        <w:t>Governing Law and Jurisdiction</w:t>
      </w:r>
      <w:bookmarkEnd w:id="361"/>
      <w:bookmarkEnd w:id="362"/>
      <w:bookmarkEnd w:id="363"/>
      <w:bookmarkEnd w:id="364"/>
      <w:bookmarkEnd w:id="365"/>
      <w:bookmarkEnd w:id="366"/>
    </w:p>
    <w:p w14:paraId="7813DE6C" w14:textId="07E9365B" w:rsidR="00821417" w:rsidRDefault="00160C42">
      <w:pPr>
        <w:pStyle w:val="Heading2"/>
        <w:rPr>
          <w:szCs w:val="22"/>
        </w:rPr>
      </w:pPr>
      <w:r>
        <w:rPr>
          <w:szCs w:val="22"/>
        </w:rPr>
        <w:t>This Agreement and any non</w:t>
      </w:r>
      <w:r>
        <w:rPr>
          <w:szCs w:val="22"/>
        </w:rPr>
        <w:noBreakHyphen/>
        <w:t xml:space="preserve">contractual obligations arising out of or in connection with it shall be governed by and construed in accordance with English </w:t>
      </w:r>
      <w:r w:rsidR="00034264">
        <w:rPr>
          <w:szCs w:val="22"/>
        </w:rPr>
        <w:t xml:space="preserve">and Welsh </w:t>
      </w:r>
      <w:r>
        <w:rPr>
          <w:szCs w:val="22"/>
        </w:rPr>
        <w:t>law.</w:t>
      </w:r>
    </w:p>
    <w:p w14:paraId="2D48BAFD" w14:textId="77777777" w:rsidR="00821417" w:rsidRDefault="00160C42">
      <w:pPr>
        <w:pStyle w:val="Heading2"/>
        <w:rPr>
          <w:szCs w:val="22"/>
        </w:rPr>
      </w:pPr>
      <w:r>
        <w:rPr>
          <w:szCs w:val="22"/>
        </w:rPr>
        <w:lastRenderedPageBreak/>
        <w:t>Subject to the Dispute Resolution Procedure, the courts of England and Wales have exclusive jurisdiction to determine any dispute arising out of or in connection with this Agreement including (without limitation) in relation to any non</w:t>
      </w:r>
      <w:r>
        <w:rPr>
          <w:szCs w:val="22"/>
        </w:rPr>
        <w:noBreakHyphen/>
        <w:t>contractual obligations.</w:t>
      </w:r>
    </w:p>
    <w:p w14:paraId="5A3A4929" w14:textId="77777777" w:rsidR="00821417" w:rsidRDefault="00160C42" w:rsidP="00C735E9">
      <w:pPr>
        <w:pStyle w:val="MarginText"/>
      </w:pPr>
      <w:r>
        <w:rPr>
          <w:b/>
        </w:rPr>
        <w:t>IN WITNESS</w:t>
      </w:r>
      <w:r>
        <w:t xml:space="preserve"> whereof this Deed has been duly executed by the Parties and delivered on the date and year stated at the beginning of this Agreement.</w:t>
      </w:r>
      <w:r>
        <w:br w:type="page"/>
      </w:r>
    </w:p>
    <w:tbl>
      <w:tblPr>
        <w:tblW w:w="9288" w:type="dxa"/>
        <w:tblLayout w:type="fixed"/>
        <w:tblLook w:val="0000" w:firstRow="0" w:lastRow="0" w:firstColumn="0" w:lastColumn="0" w:noHBand="0" w:noVBand="0"/>
      </w:tblPr>
      <w:tblGrid>
        <w:gridCol w:w="2268"/>
        <w:gridCol w:w="2124"/>
        <w:gridCol w:w="236"/>
        <w:gridCol w:w="520"/>
        <w:gridCol w:w="4140"/>
      </w:tblGrid>
      <w:tr w:rsidR="00245FB3" w14:paraId="1567B834" w14:textId="77777777" w:rsidTr="00916B7E">
        <w:trPr>
          <w:cantSplit/>
        </w:trPr>
        <w:tc>
          <w:tcPr>
            <w:tcW w:w="4392" w:type="dxa"/>
            <w:gridSpan w:val="2"/>
          </w:tcPr>
          <w:p w14:paraId="0CA55A07" w14:textId="77777777" w:rsidR="00245FB3" w:rsidRDefault="00245FB3" w:rsidP="00916B7E">
            <w:pPr>
              <w:pStyle w:val="Executionclause"/>
              <w:rPr>
                <w:szCs w:val="22"/>
              </w:rPr>
            </w:pPr>
            <w:r>
              <w:rPr>
                <w:szCs w:val="22"/>
              </w:rPr>
              <w:lastRenderedPageBreak/>
              <w:t xml:space="preserve">Executed as a deed, but not delivered until the first date specified on page 1, by </w:t>
            </w:r>
            <w:r>
              <w:rPr>
                <w:b/>
                <w:bCs/>
                <w:szCs w:val="22"/>
              </w:rPr>
              <w:t>LEAD REGIONAL TRANSPORT AUTHORITY</w:t>
            </w:r>
            <w:r>
              <w:rPr>
                <w:caps/>
              </w:rPr>
              <w:t xml:space="preserve"> </w:t>
            </w:r>
            <w:r>
              <w:rPr>
                <w:szCs w:val="22"/>
              </w:rPr>
              <w:t xml:space="preserve">by the affixing of its common seal in the presence of: </w:t>
            </w:r>
          </w:p>
        </w:tc>
        <w:tc>
          <w:tcPr>
            <w:tcW w:w="236" w:type="dxa"/>
          </w:tcPr>
          <w:p w14:paraId="3E7B66C8" w14:textId="77777777" w:rsidR="00245FB3" w:rsidRDefault="00245FB3" w:rsidP="00916B7E">
            <w:pPr>
              <w:pStyle w:val="Executionclause"/>
              <w:rPr>
                <w:szCs w:val="22"/>
              </w:rPr>
            </w:pPr>
            <w:r>
              <w:rPr>
                <w:szCs w:val="22"/>
              </w:rPr>
              <w:t>)))))</w:t>
            </w:r>
          </w:p>
        </w:tc>
        <w:tc>
          <w:tcPr>
            <w:tcW w:w="4660" w:type="dxa"/>
            <w:gridSpan w:val="2"/>
            <w:vAlign w:val="center"/>
          </w:tcPr>
          <w:p w14:paraId="1F22CEE4" w14:textId="77777777" w:rsidR="00245FB3" w:rsidRDefault="00245FB3" w:rsidP="00916B7E">
            <w:pPr>
              <w:pStyle w:val="Executionclause"/>
              <w:jc w:val="center"/>
              <w:rPr>
                <w:i/>
                <w:iCs/>
                <w:szCs w:val="22"/>
              </w:rPr>
            </w:pPr>
            <w:r>
              <w:rPr>
                <w:i/>
                <w:iCs/>
                <w:szCs w:val="22"/>
              </w:rPr>
              <w:t>SEAL</w:t>
            </w:r>
          </w:p>
        </w:tc>
      </w:tr>
      <w:tr w:rsidR="00245FB3" w14:paraId="2CF5A391" w14:textId="77777777" w:rsidTr="00916B7E">
        <w:trPr>
          <w:cantSplit/>
        </w:trPr>
        <w:tc>
          <w:tcPr>
            <w:tcW w:w="4392" w:type="dxa"/>
            <w:gridSpan w:val="2"/>
          </w:tcPr>
          <w:p w14:paraId="47125F48" w14:textId="77777777" w:rsidR="00245FB3" w:rsidRDefault="00245FB3" w:rsidP="00916B7E">
            <w:pPr>
              <w:pStyle w:val="Executionclause"/>
              <w:tabs>
                <w:tab w:val="left" w:pos="2700"/>
              </w:tabs>
              <w:rPr>
                <w:szCs w:val="22"/>
              </w:rPr>
            </w:pPr>
          </w:p>
        </w:tc>
        <w:tc>
          <w:tcPr>
            <w:tcW w:w="236" w:type="dxa"/>
          </w:tcPr>
          <w:p w14:paraId="26DE366F" w14:textId="77777777" w:rsidR="00245FB3" w:rsidRDefault="00245FB3" w:rsidP="00916B7E">
            <w:pPr>
              <w:pStyle w:val="Executionclause"/>
              <w:rPr>
                <w:szCs w:val="22"/>
              </w:rPr>
            </w:pPr>
          </w:p>
        </w:tc>
        <w:tc>
          <w:tcPr>
            <w:tcW w:w="4660" w:type="dxa"/>
            <w:gridSpan w:val="2"/>
            <w:vAlign w:val="center"/>
          </w:tcPr>
          <w:p w14:paraId="35DAFBAB" w14:textId="77777777" w:rsidR="00245FB3" w:rsidRDefault="00245FB3" w:rsidP="00916B7E">
            <w:pPr>
              <w:pStyle w:val="Executionclause"/>
              <w:jc w:val="center"/>
              <w:rPr>
                <w:i/>
                <w:iCs/>
                <w:szCs w:val="22"/>
              </w:rPr>
            </w:pPr>
          </w:p>
        </w:tc>
      </w:tr>
      <w:tr w:rsidR="00245FB3" w14:paraId="7861A6F7" w14:textId="77777777" w:rsidTr="00916B7E">
        <w:trPr>
          <w:cantSplit/>
        </w:trPr>
        <w:tc>
          <w:tcPr>
            <w:tcW w:w="2268" w:type="dxa"/>
          </w:tcPr>
          <w:p w14:paraId="6690C059" w14:textId="77777777" w:rsidR="00245FB3" w:rsidRDefault="00245FB3" w:rsidP="00916B7E">
            <w:pPr>
              <w:pStyle w:val="Executionclause"/>
              <w:spacing w:before="40"/>
              <w:jc w:val="right"/>
              <w:rPr>
                <w:szCs w:val="22"/>
              </w:rPr>
            </w:pPr>
            <w:r>
              <w:rPr>
                <w:szCs w:val="22"/>
              </w:rPr>
              <w:t>Signature</w:t>
            </w:r>
          </w:p>
        </w:tc>
        <w:tc>
          <w:tcPr>
            <w:tcW w:w="2880" w:type="dxa"/>
            <w:gridSpan w:val="3"/>
            <w:tcBorders>
              <w:bottom w:val="dashed" w:sz="4" w:space="0" w:color="auto"/>
            </w:tcBorders>
          </w:tcPr>
          <w:p w14:paraId="5A300BE5" w14:textId="77777777" w:rsidR="00245FB3" w:rsidRDefault="00245FB3" w:rsidP="00916B7E">
            <w:pPr>
              <w:pStyle w:val="Executionclause"/>
              <w:spacing w:before="40"/>
              <w:rPr>
                <w:szCs w:val="22"/>
              </w:rPr>
            </w:pPr>
          </w:p>
        </w:tc>
        <w:tc>
          <w:tcPr>
            <w:tcW w:w="4140" w:type="dxa"/>
            <w:tcBorders>
              <w:left w:val="nil"/>
            </w:tcBorders>
          </w:tcPr>
          <w:p w14:paraId="004529CF" w14:textId="77777777" w:rsidR="00245FB3" w:rsidRDefault="00245FB3" w:rsidP="00916B7E">
            <w:pPr>
              <w:pStyle w:val="Executionclause"/>
              <w:spacing w:before="40"/>
              <w:rPr>
                <w:szCs w:val="22"/>
              </w:rPr>
            </w:pPr>
          </w:p>
        </w:tc>
      </w:tr>
      <w:tr w:rsidR="00245FB3" w14:paraId="5D4E60B3" w14:textId="77777777" w:rsidTr="00916B7E">
        <w:trPr>
          <w:cantSplit/>
        </w:trPr>
        <w:tc>
          <w:tcPr>
            <w:tcW w:w="2268" w:type="dxa"/>
          </w:tcPr>
          <w:p w14:paraId="554F377C" w14:textId="77777777" w:rsidR="00245FB3" w:rsidRDefault="00245FB3" w:rsidP="00916B7E">
            <w:pPr>
              <w:pStyle w:val="Executionclause"/>
              <w:spacing w:before="40"/>
              <w:jc w:val="right"/>
              <w:rPr>
                <w:szCs w:val="22"/>
              </w:rPr>
            </w:pPr>
          </w:p>
        </w:tc>
        <w:tc>
          <w:tcPr>
            <w:tcW w:w="2880" w:type="dxa"/>
            <w:gridSpan w:val="3"/>
          </w:tcPr>
          <w:p w14:paraId="5B106B88" w14:textId="77777777" w:rsidR="00245FB3" w:rsidRDefault="00245FB3" w:rsidP="00916B7E">
            <w:pPr>
              <w:pStyle w:val="Executionclause"/>
              <w:spacing w:before="40"/>
              <w:rPr>
                <w:szCs w:val="22"/>
              </w:rPr>
            </w:pPr>
          </w:p>
        </w:tc>
        <w:tc>
          <w:tcPr>
            <w:tcW w:w="4140" w:type="dxa"/>
            <w:tcBorders>
              <w:left w:val="nil"/>
            </w:tcBorders>
          </w:tcPr>
          <w:p w14:paraId="1FFA384B" w14:textId="77777777" w:rsidR="00245FB3" w:rsidRDefault="00245FB3" w:rsidP="00916B7E">
            <w:pPr>
              <w:pStyle w:val="Executionclause"/>
              <w:spacing w:before="40"/>
              <w:rPr>
                <w:szCs w:val="22"/>
              </w:rPr>
            </w:pPr>
          </w:p>
        </w:tc>
      </w:tr>
      <w:tr w:rsidR="00245FB3" w14:paraId="612D52CF" w14:textId="77777777" w:rsidTr="00916B7E">
        <w:trPr>
          <w:cantSplit/>
        </w:trPr>
        <w:tc>
          <w:tcPr>
            <w:tcW w:w="2268" w:type="dxa"/>
          </w:tcPr>
          <w:p w14:paraId="22E0897F" w14:textId="77777777" w:rsidR="00245FB3" w:rsidRDefault="00245FB3" w:rsidP="00916B7E">
            <w:pPr>
              <w:pStyle w:val="Executionclause"/>
              <w:spacing w:before="40"/>
              <w:jc w:val="right"/>
              <w:rPr>
                <w:szCs w:val="22"/>
              </w:rPr>
            </w:pPr>
            <w:r>
              <w:rPr>
                <w:szCs w:val="22"/>
              </w:rPr>
              <w:t>Name (block capitals)</w:t>
            </w:r>
          </w:p>
        </w:tc>
        <w:tc>
          <w:tcPr>
            <w:tcW w:w="2880" w:type="dxa"/>
            <w:gridSpan w:val="3"/>
            <w:tcBorders>
              <w:bottom w:val="dashed" w:sz="4" w:space="0" w:color="auto"/>
            </w:tcBorders>
          </w:tcPr>
          <w:p w14:paraId="1B079824" w14:textId="77777777" w:rsidR="00245FB3" w:rsidRDefault="00245FB3" w:rsidP="00916B7E">
            <w:pPr>
              <w:pStyle w:val="Executionclause"/>
              <w:spacing w:before="40"/>
              <w:rPr>
                <w:szCs w:val="22"/>
              </w:rPr>
            </w:pPr>
          </w:p>
        </w:tc>
        <w:tc>
          <w:tcPr>
            <w:tcW w:w="4140" w:type="dxa"/>
            <w:tcBorders>
              <w:left w:val="nil"/>
            </w:tcBorders>
          </w:tcPr>
          <w:p w14:paraId="0D64701A" w14:textId="77777777" w:rsidR="00245FB3" w:rsidRDefault="00245FB3" w:rsidP="00916B7E">
            <w:pPr>
              <w:pStyle w:val="Executionclause"/>
              <w:spacing w:before="40"/>
              <w:rPr>
                <w:szCs w:val="22"/>
              </w:rPr>
            </w:pPr>
          </w:p>
        </w:tc>
      </w:tr>
      <w:tr w:rsidR="00245FB3" w14:paraId="4D12D814" w14:textId="77777777" w:rsidTr="00916B7E">
        <w:trPr>
          <w:cantSplit/>
        </w:trPr>
        <w:tc>
          <w:tcPr>
            <w:tcW w:w="2268" w:type="dxa"/>
          </w:tcPr>
          <w:p w14:paraId="22CEC656" w14:textId="77777777" w:rsidR="00245FB3" w:rsidRDefault="00245FB3" w:rsidP="00916B7E">
            <w:pPr>
              <w:pStyle w:val="Executionclause"/>
              <w:spacing w:before="40"/>
              <w:jc w:val="right"/>
              <w:rPr>
                <w:szCs w:val="22"/>
              </w:rPr>
            </w:pPr>
          </w:p>
        </w:tc>
        <w:tc>
          <w:tcPr>
            <w:tcW w:w="2880" w:type="dxa"/>
            <w:gridSpan w:val="3"/>
            <w:tcBorders>
              <w:top w:val="dashed" w:sz="4" w:space="0" w:color="auto"/>
            </w:tcBorders>
          </w:tcPr>
          <w:p w14:paraId="719BA3BC" w14:textId="77777777" w:rsidR="00245FB3" w:rsidRDefault="00245FB3" w:rsidP="00916B7E">
            <w:pPr>
              <w:pStyle w:val="Executionclause"/>
              <w:spacing w:before="40"/>
              <w:rPr>
                <w:b/>
                <w:bCs/>
                <w:szCs w:val="22"/>
              </w:rPr>
            </w:pPr>
            <w:r>
              <w:rPr>
                <w:b/>
                <w:bCs/>
                <w:szCs w:val="22"/>
              </w:rPr>
              <w:t>Authorised Signatory</w:t>
            </w:r>
          </w:p>
        </w:tc>
        <w:tc>
          <w:tcPr>
            <w:tcW w:w="4140" w:type="dxa"/>
            <w:tcBorders>
              <w:left w:val="nil"/>
            </w:tcBorders>
          </w:tcPr>
          <w:p w14:paraId="7AE562F9" w14:textId="77777777" w:rsidR="00245FB3" w:rsidRDefault="00245FB3" w:rsidP="00916B7E">
            <w:pPr>
              <w:pStyle w:val="Executionclause"/>
              <w:spacing w:before="40"/>
              <w:rPr>
                <w:szCs w:val="22"/>
              </w:rPr>
            </w:pPr>
          </w:p>
        </w:tc>
      </w:tr>
      <w:tr w:rsidR="00245FB3" w14:paraId="424B8E5D" w14:textId="77777777" w:rsidTr="00916B7E">
        <w:trPr>
          <w:cantSplit/>
        </w:trPr>
        <w:tc>
          <w:tcPr>
            <w:tcW w:w="2268" w:type="dxa"/>
          </w:tcPr>
          <w:p w14:paraId="66F84736" w14:textId="77777777" w:rsidR="00245FB3" w:rsidRDefault="00245FB3" w:rsidP="00916B7E">
            <w:pPr>
              <w:pStyle w:val="Executionclause"/>
              <w:spacing w:before="40"/>
              <w:jc w:val="right"/>
              <w:rPr>
                <w:szCs w:val="22"/>
              </w:rPr>
            </w:pPr>
          </w:p>
        </w:tc>
        <w:tc>
          <w:tcPr>
            <w:tcW w:w="2880" w:type="dxa"/>
            <w:gridSpan w:val="3"/>
          </w:tcPr>
          <w:p w14:paraId="5DD0DB8D" w14:textId="77777777" w:rsidR="00245FB3" w:rsidRDefault="00245FB3" w:rsidP="00916B7E">
            <w:pPr>
              <w:pStyle w:val="Executionclause"/>
              <w:spacing w:before="40"/>
              <w:rPr>
                <w:szCs w:val="22"/>
              </w:rPr>
            </w:pPr>
          </w:p>
        </w:tc>
        <w:tc>
          <w:tcPr>
            <w:tcW w:w="4140" w:type="dxa"/>
            <w:tcBorders>
              <w:left w:val="nil"/>
            </w:tcBorders>
          </w:tcPr>
          <w:p w14:paraId="30839082" w14:textId="77777777" w:rsidR="00245FB3" w:rsidRDefault="00245FB3" w:rsidP="00916B7E">
            <w:pPr>
              <w:pStyle w:val="Executionclause"/>
              <w:spacing w:before="40"/>
              <w:rPr>
                <w:szCs w:val="22"/>
              </w:rPr>
            </w:pPr>
          </w:p>
        </w:tc>
      </w:tr>
      <w:tr w:rsidR="00245FB3" w14:paraId="19C0FFC6" w14:textId="77777777" w:rsidTr="00916B7E">
        <w:trPr>
          <w:cantSplit/>
        </w:trPr>
        <w:tc>
          <w:tcPr>
            <w:tcW w:w="2268" w:type="dxa"/>
          </w:tcPr>
          <w:p w14:paraId="67A15608" w14:textId="77777777" w:rsidR="00245FB3" w:rsidRDefault="00245FB3" w:rsidP="00916B7E">
            <w:pPr>
              <w:pStyle w:val="Executionclause"/>
              <w:spacing w:before="40"/>
              <w:jc w:val="right"/>
              <w:rPr>
                <w:szCs w:val="22"/>
              </w:rPr>
            </w:pPr>
            <w:r>
              <w:rPr>
                <w:szCs w:val="22"/>
              </w:rPr>
              <w:t>Signature</w:t>
            </w:r>
          </w:p>
        </w:tc>
        <w:tc>
          <w:tcPr>
            <w:tcW w:w="2880" w:type="dxa"/>
            <w:gridSpan w:val="3"/>
            <w:tcBorders>
              <w:bottom w:val="dashed" w:sz="4" w:space="0" w:color="auto"/>
            </w:tcBorders>
          </w:tcPr>
          <w:p w14:paraId="336E5F5A" w14:textId="77777777" w:rsidR="00245FB3" w:rsidRDefault="00245FB3" w:rsidP="00916B7E">
            <w:pPr>
              <w:pStyle w:val="Executionclause"/>
              <w:spacing w:before="40"/>
              <w:rPr>
                <w:szCs w:val="22"/>
              </w:rPr>
            </w:pPr>
          </w:p>
        </w:tc>
        <w:tc>
          <w:tcPr>
            <w:tcW w:w="4140" w:type="dxa"/>
            <w:tcBorders>
              <w:left w:val="nil"/>
            </w:tcBorders>
          </w:tcPr>
          <w:p w14:paraId="2C4CCF7F" w14:textId="77777777" w:rsidR="00245FB3" w:rsidRDefault="00245FB3" w:rsidP="00916B7E">
            <w:pPr>
              <w:pStyle w:val="Executionclause"/>
              <w:spacing w:before="40"/>
              <w:rPr>
                <w:szCs w:val="22"/>
              </w:rPr>
            </w:pPr>
          </w:p>
        </w:tc>
      </w:tr>
      <w:tr w:rsidR="00245FB3" w14:paraId="0ED8EF60" w14:textId="77777777" w:rsidTr="00916B7E">
        <w:trPr>
          <w:cantSplit/>
        </w:trPr>
        <w:tc>
          <w:tcPr>
            <w:tcW w:w="2268" w:type="dxa"/>
          </w:tcPr>
          <w:p w14:paraId="1C211118" w14:textId="77777777" w:rsidR="00245FB3" w:rsidRDefault="00245FB3" w:rsidP="00916B7E">
            <w:pPr>
              <w:pStyle w:val="Executionclause"/>
              <w:spacing w:before="40"/>
              <w:jc w:val="right"/>
              <w:rPr>
                <w:szCs w:val="22"/>
              </w:rPr>
            </w:pPr>
          </w:p>
        </w:tc>
        <w:tc>
          <w:tcPr>
            <w:tcW w:w="2880" w:type="dxa"/>
            <w:gridSpan w:val="3"/>
          </w:tcPr>
          <w:p w14:paraId="3B99881B" w14:textId="77777777" w:rsidR="00245FB3" w:rsidRDefault="00245FB3" w:rsidP="00916B7E">
            <w:pPr>
              <w:pStyle w:val="Executionclause"/>
              <w:spacing w:before="40"/>
              <w:rPr>
                <w:szCs w:val="22"/>
              </w:rPr>
            </w:pPr>
          </w:p>
        </w:tc>
        <w:tc>
          <w:tcPr>
            <w:tcW w:w="4140" w:type="dxa"/>
            <w:tcBorders>
              <w:left w:val="nil"/>
            </w:tcBorders>
          </w:tcPr>
          <w:p w14:paraId="0C074B1B" w14:textId="77777777" w:rsidR="00245FB3" w:rsidRDefault="00245FB3" w:rsidP="00916B7E">
            <w:pPr>
              <w:pStyle w:val="Executionclause"/>
              <w:spacing w:before="40"/>
              <w:rPr>
                <w:szCs w:val="22"/>
              </w:rPr>
            </w:pPr>
          </w:p>
        </w:tc>
      </w:tr>
      <w:tr w:rsidR="00245FB3" w14:paraId="2C63DCDE" w14:textId="77777777" w:rsidTr="00916B7E">
        <w:trPr>
          <w:cantSplit/>
        </w:trPr>
        <w:tc>
          <w:tcPr>
            <w:tcW w:w="2268" w:type="dxa"/>
          </w:tcPr>
          <w:p w14:paraId="336401EE" w14:textId="77777777" w:rsidR="00245FB3" w:rsidRDefault="00245FB3" w:rsidP="00916B7E">
            <w:pPr>
              <w:pStyle w:val="Executionclause"/>
              <w:spacing w:before="40"/>
              <w:jc w:val="right"/>
              <w:rPr>
                <w:szCs w:val="22"/>
              </w:rPr>
            </w:pPr>
            <w:r>
              <w:rPr>
                <w:szCs w:val="22"/>
              </w:rPr>
              <w:t>Name (block capitals)</w:t>
            </w:r>
          </w:p>
        </w:tc>
        <w:tc>
          <w:tcPr>
            <w:tcW w:w="2880" w:type="dxa"/>
            <w:gridSpan w:val="3"/>
            <w:tcBorders>
              <w:bottom w:val="dashed" w:sz="4" w:space="0" w:color="auto"/>
            </w:tcBorders>
          </w:tcPr>
          <w:p w14:paraId="1EAAC8F3" w14:textId="77777777" w:rsidR="00245FB3" w:rsidRDefault="00245FB3" w:rsidP="00916B7E">
            <w:pPr>
              <w:pStyle w:val="Executionclause"/>
              <w:spacing w:before="40"/>
              <w:rPr>
                <w:szCs w:val="22"/>
              </w:rPr>
            </w:pPr>
          </w:p>
        </w:tc>
        <w:tc>
          <w:tcPr>
            <w:tcW w:w="4140" w:type="dxa"/>
            <w:tcBorders>
              <w:left w:val="nil"/>
            </w:tcBorders>
          </w:tcPr>
          <w:p w14:paraId="18EBE2AE" w14:textId="77777777" w:rsidR="00245FB3" w:rsidRDefault="00245FB3" w:rsidP="00916B7E">
            <w:pPr>
              <w:pStyle w:val="Executionclause"/>
              <w:spacing w:before="40"/>
              <w:rPr>
                <w:szCs w:val="22"/>
              </w:rPr>
            </w:pPr>
          </w:p>
        </w:tc>
      </w:tr>
      <w:tr w:rsidR="00245FB3" w14:paraId="4A14E3B7" w14:textId="77777777" w:rsidTr="00916B7E">
        <w:trPr>
          <w:cantSplit/>
        </w:trPr>
        <w:tc>
          <w:tcPr>
            <w:tcW w:w="2268" w:type="dxa"/>
          </w:tcPr>
          <w:p w14:paraId="0E1CF835" w14:textId="77777777" w:rsidR="00245FB3" w:rsidRDefault="00245FB3" w:rsidP="00916B7E">
            <w:pPr>
              <w:pStyle w:val="Executionclause"/>
              <w:spacing w:before="40"/>
              <w:jc w:val="right"/>
              <w:rPr>
                <w:szCs w:val="22"/>
              </w:rPr>
            </w:pPr>
          </w:p>
        </w:tc>
        <w:tc>
          <w:tcPr>
            <w:tcW w:w="2880" w:type="dxa"/>
            <w:gridSpan w:val="3"/>
            <w:tcBorders>
              <w:top w:val="dashed" w:sz="4" w:space="0" w:color="auto"/>
            </w:tcBorders>
          </w:tcPr>
          <w:p w14:paraId="086ACEA4" w14:textId="77777777" w:rsidR="00245FB3" w:rsidRDefault="00245FB3" w:rsidP="00916B7E">
            <w:pPr>
              <w:pStyle w:val="Executionclause"/>
              <w:spacing w:before="40"/>
              <w:rPr>
                <w:b/>
                <w:bCs/>
                <w:szCs w:val="22"/>
              </w:rPr>
            </w:pPr>
            <w:r>
              <w:rPr>
                <w:b/>
                <w:bCs/>
                <w:szCs w:val="22"/>
              </w:rPr>
              <w:t>Authorised Signatory</w:t>
            </w:r>
          </w:p>
          <w:p w14:paraId="048624B3" w14:textId="77777777" w:rsidR="00245FB3" w:rsidRDefault="00245FB3" w:rsidP="00916B7E">
            <w:pPr>
              <w:pStyle w:val="Executionclause"/>
              <w:spacing w:before="40"/>
              <w:rPr>
                <w:b/>
                <w:bCs/>
                <w:szCs w:val="22"/>
              </w:rPr>
            </w:pPr>
          </w:p>
        </w:tc>
        <w:tc>
          <w:tcPr>
            <w:tcW w:w="4140" w:type="dxa"/>
            <w:tcBorders>
              <w:left w:val="nil"/>
            </w:tcBorders>
          </w:tcPr>
          <w:p w14:paraId="293AA691" w14:textId="77777777" w:rsidR="00245FB3" w:rsidRDefault="00245FB3" w:rsidP="00916B7E">
            <w:pPr>
              <w:pStyle w:val="Executionclause"/>
              <w:spacing w:before="40"/>
              <w:rPr>
                <w:szCs w:val="22"/>
              </w:rPr>
            </w:pPr>
          </w:p>
        </w:tc>
      </w:tr>
    </w:tbl>
    <w:p w14:paraId="20D1133B" w14:textId="486420B3" w:rsidR="00821417" w:rsidRDefault="00821417" w:rsidP="00C735E9">
      <w:pPr>
        <w:pStyle w:val="MarginText"/>
      </w:pPr>
    </w:p>
    <w:tbl>
      <w:tblPr>
        <w:tblW w:w="9288" w:type="dxa"/>
        <w:tblLayout w:type="fixed"/>
        <w:tblLook w:val="0000" w:firstRow="0" w:lastRow="0" w:firstColumn="0" w:lastColumn="0" w:noHBand="0" w:noVBand="0"/>
      </w:tblPr>
      <w:tblGrid>
        <w:gridCol w:w="2268"/>
        <w:gridCol w:w="2124"/>
        <w:gridCol w:w="236"/>
        <w:gridCol w:w="520"/>
        <w:gridCol w:w="4140"/>
      </w:tblGrid>
      <w:tr w:rsidR="00724DEC" w14:paraId="6DCB1530" w14:textId="77777777" w:rsidTr="00DF4C77">
        <w:trPr>
          <w:cantSplit/>
        </w:trPr>
        <w:tc>
          <w:tcPr>
            <w:tcW w:w="4392" w:type="dxa"/>
            <w:gridSpan w:val="2"/>
          </w:tcPr>
          <w:p w14:paraId="7E962FBB" w14:textId="23B0CBDD" w:rsidR="00724DEC" w:rsidRDefault="00724DEC" w:rsidP="00DF4C77">
            <w:pPr>
              <w:pStyle w:val="Executionclause"/>
              <w:rPr>
                <w:szCs w:val="22"/>
              </w:rPr>
            </w:pPr>
            <w:r>
              <w:rPr>
                <w:szCs w:val="22"/>
              </w:rPr>
              <w:t xml:space="preserve">Executed as a deed, but not delivered until the first date specified on page 1, by </w:t>
            </w:r>
            <w:r w:rsidRPr="00724DEC">
              <w:rPr>
                <w:b/>
                <w:bCs/>
                <w:szCs w:val="22"/>
              </w:rPr>
              <w:t>[</w:t>
            </w:r>
            <w:r w:rsidRPr="00724DEC">
              <w:rPr>
                <w:rFonts w:ascii="Wingdings" w:hAnsi="Wingdings"/>
                <w:b/>
                <w:bCs/>
                <w:szCs w:val="22"/>
              </w:rPr>
              <w:t></w:t>
            </w:r>
            <w:r w:rsidRPr="00724DEC">
              <w:rPr>
                <w:rFonts w:hint="eastAsia"/>
                <w:b/>
                <w:bCs/>
                <w:szCs w:val="22"/>
              </w:rPr>
              <w:t>                    </w:t>
            </w:r>
            <w:r w:rsidRPr="00724DEC">
              <w:rPr>
                <w:b/>
                <w:bCs/>
                <w:szCs w:val="22"/>
              </w:rPr>
              <w:t xml:space="preserve"> COUNCIL</w:t>
            </w:r>
            <w:r>
              <w:rPr>
                <w:szCs w:val="22"/>
              </w:rPr>
              <w:t>]</w:t>
            </w:r>
            <w:r>
              <w:rPr>
                <w:caps/>
              </w:rPr>
              <w:t xml:space="preserve"> </w:t>
            </w:r>
            <w:r>
              <w:rPr>
                <w:szCs w:val="22"/>
              </w:rPr>
              <w:t xml:space="preserve">by the affixing of its common seal in the presence of: </w:t>
            </w:r>
          </w:p>
        </w:tc>
        <w:tc>
          <w:tcPr>
            <w:tcW w:w="236" w:type="dxa"/>
          </w:tcPr>
          <w:p w14:paraId="62B212FD" w14:textId="77777777" w:rsidR="00724DEC" w:rsidRDefault="00724DEC" w:rsidP="00DF4C77">
            <w:pPr>
              <w:pStyle w:val="Executionclause"/>
              <w:rPr>
                <w:szCs w:val="22"/>
              </w:rPr>
            </w:pPr>
            <w:r>
              <w:rPr>
                <w:szCs w:val="22"/>
              </w:rPr>
              <w:t>)))))</w:t>
            </w:r>
          </w:p>
        </w:tc>
        <w:tc>
          <w:tcPr>
            <w:tcW w:w="4660" w:type="dxa"/>
            <w:gridSpan w:val="2"/>
            <w:vAlign w:val="center"/>
          </w:tcPr>
          <w:p w14:paraId="648F7010" w14:textId="77777777" w:rsidR="00724DEC" w:rsidRDefault="00724DEC" w:rsidP="00DF4C77">
            <w:pPr>
              <w:pStyle w:val="Executionclause"/>
              <w:jc w:val="center"/>
              <w:rPr>
                <w:i/>
                <w:iCs/>
                <w:szCs w:val="22"/>
              </w:rPr>
            </w:pPr>
            <w:r>
              <w:rPr>
                <w:i/>
                <w:iCs/>
                <w:szCs w:val="22"/>
              </w:rPr>
              <w:t>SEAL</w:t>
            </w:r>
          </w:p>
        </w:tc>
      </w:tr>
      <w:tr w:rsidR="00724DEC" w14:paraId="40DA0CCC" w14:textId="77777777" w:rsidTr="00DF4C77">
        <w:trPr>
          <w:cantSplit/>
        </w:trPr>
        <w:tc>
          <w:tcPr>
            <w:tcW w:w="4392" w:type="dxa"/>
            <w:gridSpan w:val="2"/>
          </w:tcPr>
          <w:p w14:paraId="22F8CA8D" w14:textId="77777777" w:rsidR="00724DEC" w:rsidRDefault="00724DEC" w:rsidP="00DF4C77">
            <w:pPr>
              <w:pStyle w:val="Executionclause"/>
              <w:tabs>
                <w:tab w:val="left" w:pos="2700"/>
              </w:tabs>
              <w:rPr>
                <w:szCs w:val="22"/>
              </w:rPr>
            </w:pPr>
          </w:p>
        </w:tc>
        <w:tc>
          <w:tcPr>
            <w:tcW w:w="236" w:type="dxa"/>
          </w:tcPr>
          <w:p w14:paraId="3D7F3D4B" w14:textId="77777777" w:rsidR="00724DEC" w:rsidRDefault="00724DEC" w:rsidP="00DF4C77">
            <w:pPr>
              <w:pStyle w:val="Executionclause"/>
              <w:rPr>
                <w:szCs w:val="22"/>
              </w:rPr>
            </w:pPr>
          </w:p>
        </w:tc>
        <w:tc>
          <w:tcPr>
            <w:tcW w:w="4660" w:type="dxa"/>
            <w:gridSpan w:val="2"/>
            <w:vAlign w:val="center"/>
          </w:tcPr>
          <w:p w14:paraId="555F3751" w14:textId="77777777" w:rsidR="00724DEC" w:rsidRDefault="00724DEC" w:rsidP="00DF4C77">
            <w:pPr>
              <w:pStyle w:val="Executionclause"/>
              <w:jc w:val="center"/>
              <w:rPr>
                <w:i/>
                <w:iCs/>
                <w:szCs w:val="22"/>
              </w:rPr>
            </w:pPr>
          </w:p>
        </w:tc>
      </w:tr>
      <w:tr w:rsidR="00724DEC" w14:paraId="67D1DD51" w14:textId="77777777" w:rsidTr="00DF4C77">
        <w:trPr>
          <w:cantSplit/>
        </w:trPr>
        <w:tc>
          <w:tcPr>
            <w:tcW w:w="2268" w:type="dxa"/>
          </w:tcPr>
          <w:p w14:paraId="0829B6F2" w14:textId="77777777" w:rsidR="00724DEC" w:rsidRDefault="00724DEC" w:rsidP="00DF4C77">
            <w:pPr>
              <w:pStyle w:val="Executionclause"/>
              <w:spacing w:before="40"/>
              <w:jc w:val="right"/>
              <w:rPr>
                <w:szCs w:val="22"/>
              </w:rPr>
            </w:pPr>
            <w:r>
              <w:rPr>
                <w:szCs w:val="22"/>
              </w:rPr>
              <w:t>Signature</w:t>
            </w:r>
          </w:p>
        </w:tc>
        <w:tc>
          <w:tcPr>
            <w:tcW w:w="2880" w:type="dxa"/>
            <w:gridSpan w:val="3"/>
            <w:tcBorders>
              <w:bottom w:val="dashed" w:sz="4" w:space="0" w:color="auto"/>
            </w:tcBorders>
          </w:tcPr>
          <w:p w14:paraId="435C044E" w14:textId="77777777" w:rsidR="00724DEC" w:rsidRDefault="00724DEC" w:rsidP="00DF4C77">
            <w:pPr>
              <w:pStyle w:val="Executionclause"/>
              <w:spacing w:before="40"/>
              <w:rPr>
                <w:szCs w:val="22"/>
              </w:rPr>
            </w:pPr>
          </w:p>
        </w:tc>
        <w:tc>
          <w:tcPr>
            <w:tcW w:w="4140" w:type="dxa"/>
            <w:tcBorders>
              <w:left w:val="nil"/>
            </w:tcBorders>
          </w:tcPr>
          <w:p w14:paraId="3C1E0C7D" w14:textId="77777777" w:rsidR="00724DEC" w:rsidRDefault="00724DEC" w:rsidP="00DF4C77">
            <w:pPr>
              <w:pStyle w:val="Executionclause"/>
              <w:spacing w:before="40"/>
              <w:rPr>
                <w:szCs w:val="22"/>
              </w:rPr>
            </w:pPr>
          </w:p>
        </w:tc>
      </w:tr>
      <w:tr w:rsidR="00724DEC" w14:paraId="3FAE1BAB" w14:textId="77777777" w:rsidTr="00DF4C77">
        <w:trPr>
          <w:cantSplit/>
        </w:trPr>
        <w:tc>
          <w:tcPr>
            <w:tcW w:w="2268" w:type="dxa"/>
          </w:tcPr>
          <w:p w14:paraId="79245852" w14:textId="77777777" w:rsidR="00724DEC" w:rsidRDefault="00724DEC" w:rsidP="00DF4C77">
            <w:pPr>
              <w:pStyle w:val="Executionclause"/>
              <w:spacing w:before="40"/>
              <w:jc w:val="right"/>
              <w:rPr>
                <w:szCs w:val="22"/>
              </w:rPr>
            </w:pPr>
          </w:p>
        </w:tc>
        <w:tc>
          <w:tcPr>
            <w:tcW w:w="2880" w:type="dxa"/>
            <w:gridSpan w:val="3"/>
          </w:tcPr>
          <w:p w14:paraId="025D3136" w14:textId="77777777" w:rsidR="00724DEC" w:rsidRDefault="00724DEC" w:rsidP="00DF4C77">
            <w:pPr>
              <w:pStyle w:val="Executionclause"/>
              <w:spacing w:before="40"/>
              <w:rPr>
                <w:szCs w:val="22"/>
              </w:rPr>
            </w:pPr>
          </w:p>
        </w:tc>
        <w:tc>
          <w:tcPr>
            <w:tcW w:w="4140" w:type="dxa"/>
            <w:tcBorders>
              <w:left w:val="nil"/>
            </w:tcBorders>
          </w:tcPr>
          <w:p w14:paraId="4C359BFD" w14:textId="77777777" w:rsidR="00724DEC" w:rsidRDefault="00724DEC" w:rsidP="00DF4C77">
            <w:pPr>
              <w:pStyle w:val="Executionclause"/>
              <w:spacing w:before="40"/>
              <w:rPr>
                <w:szCs w:val="22"/>
              </w:rPr>
            </w:pPr>
          </w:p>
        </w:tc>
      </w:tr>
      <w:tr w:rsidR="00724DEC" w14:paraId="6845289B" w14:textId="77777777" w:rsidTr="00DF4C77">
        <w:trPr>
          <w:cantSplit/>
        </w:trPr>
        <w:tc>
          <w:tcPr>
            <w:tcW w:w="2268" w:type="dxa"/>
          </w:tcPr>
          <w:p w14:paraId="1568490A" w14:textId="77777777" w:rsidR="00724DEC" w:rsidRDefault="00724DEC" w:rsidP="00DF4C77">
            <w:pPr>
              <w:pStyle w:val="Executionclause"/>
              <w:spacing w:before="40"/>
              <w:jc w:val="right"/>
              <w:rPr>
                <w:szCs w:val="22"/>
              </w:rPr>
            </w:pPr>
            <w:r>
              <w:rPr>
                <w:szCs w:val="22"/>
              </w:rPr>
              <w:t>Name (block capitals)</w:t>
            </w:r>
          </w:p>
        </w:tc>
        <w:tc>
          <w:tcPr>
            <w:tcW w:w="2880" w:type="dxa"/>
            <w:gridSpan w:val="3"/>
            <w:tcBorders>
              <w:bottom w:val="dashed" w:sz="4" w:space="0" w:color="auto"/>
            </w:tcBorders>
          </w:tcPr>
          <w:p w14:paraId="5CC6B6E9" w14:textId="77777777" w:rsidR="00724DEC" w:rsidRDefault="00724DEC" w:rsidP="00DF4C77">
            <w:pPr>
              <w:pStyle w:val="Executionclause"/>
              <w:spacing w:before="40"/>
              <w:rPr>
                <w:szCs w:val="22"/>
              </w:rPr>
            </w:pPr>
          </w:p>
        </w:tc>
        <w:tc>
          <w:tcPr>
            <w:tcW w:w="4140" w:type="dxa"/>
            <w:tcBorders>
              <w:left w:val="nil"/>
            </w:tcBorders>
          </w:tcPr>
          <w:p w14:paraId="4E63DDEA" w14:textId="77777777" w:rsidR="00724DEC" w:rsidRDefault="00724DEC" w:rsidP="00DF4C77">
            <w:pPr>
              <w:pStyle w:val="Executionclause"/>
              <w:spacing w:before="40"/>
              <w:rPr>
                <w:szCs w:val="22"/>
              </w:rPr>
            </w:pPr>
          </w:p>
        </w:tc>
      </w:tr>
      <w:tr w:rsidR="00724DEC" w14:paraId="7611C081" w14:textId="77777777" w:rsidTr="00DF4C77">
        <w:trPr>
          <w:cantSplit/>
        </w:trPr>
        <w:tc>
          <w:tcPr>
            <w:tcW w:w="2268" w:type="dxa"/>
          </w:tcPr>
          <w:p w14:paraId="4033B0E7" w14:textId="77777777" w:rsidR="00724DEC" w:rsidRDefault="00724DEC" w:rsidP="00DF4C77">
            <w:pPr>
              <w:pStyle w:val="Executionclause"/>
              <w:spacing w:before="40"/>
              <w:jc w:val="right"/>
              <w:rPr>
                <w:szCs w:val="22"/>
              </w:rPr>
            </w:pPr>
          </w:p>
        </w:tc>
        <w:tc>
          <w:tcPr>
            <w:tcW w:w="2880" w:type="dxa"/>
            <w:gridSpan w:val="3"/>
            <w:tcBorders>
              <w:top w:val="dashed" w:sz="4" w:space="0" w:color="auto"/>
            </w:tcBorders>
          </w:tcPr>
          <w:p w14:paraId="1A166BA8" w14:textId="77777777" w:rsidR="00724DEC" w:rsidRDefault="00724DEC" w:rsidP="00DF4C77">
            <w:pPr>
              <w:pStyle w:val="Executionclause"/>
              <w:spacing w:before="40"/>
              <w:rPr>
                <w:b/>
                <w:bCs/>
                <w:szCs w:val="22"/>
              </w:rPr>
            </w:pPr>
            <w:r>
              <w:rPr>
                <w:b/>
                <w:bCs/>
                <w:szCs w:val="22"/>
              </w:rPr>
              <w:t>Authorised Signatory</w:t>
            </w:r>
          </w:p>
        </w:tc>
        <w:tc>
          <w:tcPr>
            <w:tcW w:w="4140" w:type="dxa"/>
            <w:tcBorders>
              <w:left w:val="nil"/>
            </w:tcBorders>
          </w:tcPr>
          <w:p w14:paraId="692CC86C" w14:textId="77777777" w:rsidR="00724DEC" w:rsidRDefault="00724DEC" w:rsidP="00DF4C77">
            <w:pPr>
              <w:pStyle w:val="Executionclause"/>
              <w:spacing w:before="40"/>
              <w:rPr>
                <w:szCs w:val="22"/>
              </w:rPr>
            </w:pPr>
          </w:p>
        </w:tc>
      </w:tr>
      <w:tr w:rsidR="00724DEC" w14:paraId="6C51D238" w14:textId="77777777" w:rsidTr="00DF4C77">
        <w:trPr>
          <w:cantSplit/>
        </w:trPr>
        <w:tc>
          <w:tcPr>
            <w:tcW w:w="2268" w:type="dxa"/>
          </w:tcPr>
          <w:p w14:paraId="22131CEF" w14:textId="77777777" w:rsidR="00724DEC" w:rsidRDefault="00724DEC" w:rsidP="00DF4C77">
            <w:pPr>
              <w:pStyle w:val="Executionclause"/>
              <w:spacing w:before="40"/>
              <w:jc w:val="right"/>
              <w:rPr>
                <w:szCs w:val="22"/>
              </w:rPr>
            </w:pPr>
          </w:p>
        </w:tc>
        <w:tc>
          <w:tcPr>
            <w:tcW w:w="2880" w:type="dxa"/>
            <w:gridSpan w:val="3"/>
          </w:tcPr>
          <w:p w14:paraId="5249D145" w14:textId="77777777" w:rsidR="00724DEC" w:rsidRDefault="00724DEC" w:rsidP="00DF4C77">
            <w:pPr>
              <w:pStyle w:val="Executionclause"/>
              <w:spacing w:before="40"/>
              <w:rPr>
                <w:szCs w:val="22"/>
              </w:rPr>
            </w:pPr>
          </w:p>
        </w:tc>
        <w:tc>
          <w:tcPr>
            <w:tcW w:w="4140" w:type="dxa"/>
            <w:tcBorders>
              <w:left w:val="nil"/>
            </w:tcBorders>
          </w:tcPr>
          <w:p w14:paraId="74EE12BD" w14:textId="77777777" w:rsidR="00724DEC" w:rsidRDefault="00724DEC" w:rsidP="00DF4C77">
            <w:pPr>
              <w:pStyle w:val="Executionclause"/>
              <w:spacing w:before="40"/>
              <w:rPr>
                <w:szCs w:val="22"/>
              </w:rPr>
            </w:pPr>
          </w:p>
        </w:tc>
      </w:tr>
      <w:tr w:rsidR="00724DEC" w14:paraId="0581CDD3" w14:textId="77777777" w:rsidTr="00DF4C77">
        <w:trPr>
          <w:cantSplit/>
        </w:trPr>
        <w:tc>
          <w:tcPr>
            <w:tcW w:w="2268" w:type="dxa"/>
          </w:tcPr>
          <w:p w14:paraId="19FAAE66" w14:textId="77777777" w:rsidR="00724DEC" w:rsidRDefault="00724DEC" w:rsidP="00DF4C77">
            <w:pPr>
              <w:pStyle w:val="Executionclause"/>
              <w:spacing w:before="40"/>
              <w:jc w:val="right"/>
              <w:rPr>
                <w:szCs w:val="22"/>
              </w:rPr>
            </w:pPr>
            <w:r>
              <w:rPr>
                <w:szCs w:val="22"/>
              </w:rPr>
              <w:t>Signature</w:t>
            </w:r>
          </w:p>
        </w:tc>
        <w:tc>
          <w:tcPr>
            <w:tcW w:w="2880" w:type="dxa"/>
            <w:gridSpan w:val="3"/>
            <w:tcBorders>
              <w:bottom w:val="dashed" w:sz="4" w:space="0" w:color="auto"/>
            </w:tcBorders>
          </w:tcPr>
          <w:p w14:paraId="410142DD" w14:textId="77777777" w:rsidR="00724DEC" w:rsidRDefault="00724DEC" w:rsidP="00DF4C77">
            <w:pPr>
              <w:pStyle w:val="Executionclause"/>
              <w:spacing w:before="40"/>
              <w:rPr>
                <w:szCs w:val="22"/>
              </w:rPr>
            </w:pPr>
          </w:p>
        </w:tc>
        <w:tc>
          <w:tcPr>
            <w:tcW w:w="4140" w:type="dxa"/>
            <w:tcBorders>
              <w:left w:val="nil"/>
            </w:tcBorders>
          </w:tcPr>
          <w:p w14:paraId="686F00E2" w14:textId="77777777" w:rsidR="00724DEC" w:rsidRDefault="00724DEC" w:rsidP="00DF4C77">
            <w:pPr>
              <w:pStyle w:val="Executionclause"/>
              <w:spacing w:before="40"/>
              <w:rPr>
                <w:szCs w:val="22"/>
              </w:rPr>
            </w:pPr>
          </w:p>
        </w:tc>
      </w:tr>
      <w:tr w:rsidR="00724DEC" w14:paraId="6E531932" w14:textId="77777777" w:rsidTr="00DF4C77">
        <w:trPr>
          <w:cantSplit/>
        </w:trPr>
        <w:tc>
          <w:tcPr>
            <w:tcW w:w="2268" w:type="dxa"/>
          </w:tcPr>
          <w:p w14:paraId="5FC1C475" w14:textId="77777777" w:rsidR="00724DEC" w:rsidRDefault="00724DEC" w:rsidP="00DF4C77">
            <w:pPr>
              <w:pStyle w:val="Executionclause"/>
              <w:spacing w:before="40"/>
              <w:jc w:val="right"/>
              <w:rPr>
                <w:szCs w:val="22"/>
              </w:rPr>
            </w:pPr>
          </w:p>
        </w:tc>
        <w:tc>
          <w:tcPr>
            <w:tcW w:w="2880" w:type="dxa"/>
            <w:gridSpan w:val="3"/>
          </w:tcPr>
          <w:p w14:paraId="279AAE2C" w14:textId="77777777" w:rsidR="00724DEC" w:rsidRDefault="00724DEC" w:rsidP="00DF4C77">
            <w:pPr>
              <w:pStyle w:val="Executionclause"/>
              <w:spacing w:before="40"/>
              <w:rPr>
                <w:szCs w:val="22"/>
              </w:rPr>
            </w:pPr>
          </w:p>
        </w:tc>
        <w:tc>
          <w:tcPr>
            <w:tcW w:w="4140" w:type="dxa"/>
            <w:tcBorders>
              <w:left w:val="nil"/>
            </w:tcBorders>
          </w:tcPr>
          <w:p w14:paraId="74189683" w14:textId="77777777" w:rsidR="00724DEC" w:rsidRDefault="00724DEC" w:rsidP="00DF4C77">
            <w:pPr>
              <w:pStyle w:val="Executionclause"/>
              <w:spacing w:before="40"/>
              <w:rPr>
                <w:szCs w:val="22"/>
              </w:rPr>
            </w:pPr>
          </w:p>
        </w:tc>
      </w:tr>
      <w:tr w:rsidR="00724DEC" w14:paraId="3524A20D" w14:textId="77777777" w:rsidTr="00DF4C77">
        <w:trPr>
          <w:cantSplit/>
        </w:trPr>
        <w:tc>
          <w:tcPr>
            <w:tcW w:w="2268" w:type="dxa"/>
          </w:tcPr>
          <w:p w14:paraId="04FA8BE1" w14:textId="77777777" w:rsidR="00724DEC" w:rsidRDefault="00724DEC" w:rsidP="00DF4C77">
            <w:pPr>
              <w:pStyle w:val="Executionclause"/>
              <w:spacing w:before="40"/>
              <w:jc w:val="right"/>
              <w:rPr>
                <w:szCs w:val="22"/>
              </w:rPr>
            </w:pPr>
            <w:r>
              <w:rPr>
                <w:szCs w:val="22"/>
              </w:rPr>
              <w:t>Name (block capitals)</w:t>
            </w:r>
          </w:p>
        </w:tc>
        <w:tc>
          <w:tcPr>
            <w:tcW w:w="2880" w:type="dxa"/>
            <w:gridSpan w:val="3"/>
            <w:tcBorders>
              <w:bottom w:val="dashed" w:sz="4" w:space="0" w:color="auto"/>
            </w:tcBorders>
          </w:tcPr>
          <w:p w14:paraId="1AD4DBD5" w14:textId="77777777" w:rsidR="00724DEC" w:rsidRDefault="00724DEC" w:rsidP="00DF4C77">
            <w:pPr>
              <w:pStyle w:val="Executionclause"/>
              <w:spacing w:before="40"/>
              <w:rPr>
                <w:szCs w:val="22"/>
              </w:rPr>
            </w:pPr>
          </w:p>
        </w:tc>
        <w:tc>
          <w:tcPr>
            <w:tcW w:w="4140" w:type="dxa"/>
            <w:tcBorders>
              <w:left w:val="nil"/>
            </w:tcBorders>
          </w:tcPr>
          <w:p w14:paraId="73022A7B" w14:textId="77777777" w:rsidR="00724DEC" w:rsidRDefault="00724DEC" w:rsidP="00DF4C77">
            <w:pPr>
              <w:pStyle w:val="Executionclause"/>
              <w:spacing w:before="40"/>
              <w:rPr>
                <w:szCs w:val="22"/>
              </w:rPr>
            </w:pPr>
          </w:p>
        </w:tc>
      </w:tr>
      <w:tr w:rsidR="00724DEC" w14:paraId="670D830C" w14:textId="77777777" w:rsidTr="00DF4C77">
        <w:trPr>
          <w:cantSplit/>
        </w:trPr>
        <w:tc>
          <w:tcPr>
            <w:tcW w:w="2268" w:type="dxa"/>
          </w:tcPr>
          <w:p w14:paraId="59699FD1" w14:textId="77777777" w:rsidR="00724DEC" w:rsidRDefault="00724DEC" w:rsidP="00DF4C77">
            <w:pPr>
              <w:pStyle w:val="Executionclause"/>
              <w:spacing w:before="40"/>
              <w:jc w:val="right"/>
              <w:rPr>
                <w:szCs w:val="22"/>
              </w:rPr>
            </w:pPr>
          </w:p>
        </w:tc>
        <w:tc>
          <w:tcPr>
            <w:tcW w:w="2880" w:type="dxa"/>
            <w:gridSpan w:val="3"/>
            <w:tcBorders>
              <w:top w:val="dashed" w:sz="4" w:space="0" w:color="auto"/>
            </w:tcBorders>
          </w:tcPr>
          <w:p w14:paraId="4424FFA0" w14:textId="77777777" w:rsidR="00724DEC" w:rsidRDefault="00724DEC" w:rsidP="00DF4C77">
            <w:pPr>
              <w:pStyle w:val="Executionclause"/>
              <w:spacing w:before="40"/>
              <w:rPr>
                <w:b/>
                <w:bCs/>
                <w:szCs w:val="22"/>
              </w:rPr>
            </w:pPr>
            <w:r>
              <w:rPr>
                <w:b/>
                <w:bCs/>
                <w:szCs w:val="22"/>
              </w:rPr>
              <w:t>Authorised Signatory</w:t>
            </w:r>
          </w:p>
          <w:p w14:paraId="5A6F69C6" w14:textId="77777777" w:rsidR="00724DEC" w:rsidRDefault="00724DEC" w:rsidP="00DF4C77">
            <w:pPr>
              <w:pStyle w:val="Executionclause"/>
              <w:spacing w:before="40"/>
              <w:rPr>
                <w:b/>
                <w:bCs/>
                <w:szCs w:val="22"/>
              </w:rPr>
            </w:pPr>
          </w:p>
        </w:tc>
        <w:tc>
          <w:tcPr>
            <w:tcW w:w="4140" w:type="dxa"/>
            <w:tcBorders>
              <w:left w:val="nil"/>
            </w:tcBorders>
          </w:tcPr>
          <w:p w14:paraId="7F39CA29" w14:textId="77777777" w:rsidR="00724DEC" w:rsidRDefault="00724DEC" w:rsidP="00DF4C77">
            <w:pPr>
              <w:pStyle w:val="Executionclause"/>
              <w:spacing w:before="40"/>
              <w:rPr>
                <w:szCs w:val="22"/>
              </w:rPr>
            </w:pPr>
          </w:p>
        </w:tc>
      </w:tr>
    </w:tbl>
    <w:p w14:paraId="4B6BD904" w14:textId="77777777" w:rsidR="00724DEC" w:rsidRDefault="00724DEC" w:rsidP="00C735E9">
      <w:pPr>
        <w:pStyle w:val="MarginText"/>
        <w:sectPr w:rsidR="00724DEC" w:rsidSect="005A2A9D">
          <w:footerReference w:type="default" r:id="rId15"/>
          <w:endnotePr>
            <w:numFmt w:val="decimal"/>
          </w:endnotePr>
          <w:pgSz w:w="11909" w:h="16834" w:code="9"/>
          <w:pgMar w:top="1440" w:right="1440" w:bottom="1800" w:left="1440" w:header="720" w:footer="720" w:gutter="0"/>
          <w:pgNumType w:start="1"/>
          <w:cols w:space="720"/>
          <w:noEndnote/>
          <w:docGrid w:linePitch="299"/>
        </w:sectPr>
      </w:pPr>
    </w:p>
    <w:p w14:paraId="44474E5D" w14:textId="5089A42B" w:rsidR="00724DEC" w:rsidRDefault="00724DEC" w:rsidP="00C735E9">
      <w:pPr>
        <w:pStyle w:val="MarginText"/>
      </w:pPr>
    </w:p>
    <w:tbl>
      <w:tblPr>
        <w:tblW w:w="9288" w:type="dxa"/>
        <w:tblLayout w:type="fixed"/>
        <w:tblLook w:val="0000" w:firstRow="0" w:lastRow="0" w:firstColumn="0" w:lastColumn="0" w:noHBand="0" w:noVBand="0"/>
      </w:tblPr>
      <w:tblGrid>
        <w:gridCol w:w="2268"/>
        <w:gridCol w:w="2124"/>
        <w:gridCol w:w="236"/>
        <w:gridCol w:w="520"/>
        <w:gridCol w:w="4140"/>
      </w:tblGrid>
      <w:tr w:rsidR="00245FB3" w14:paraId="65FEF634" w14:textId="77777777" w:rsidTr="00916B7E">
        <w:trPr>
          <w:cantSplit/>
        </w:trPr>
        <w:tc>
          <w:tcPr>
            <w:tcW w:w="4392" w:type="dxa"/>
            <w:gridSpan w:val="2"/>
          </w:tcPr>
          <w:p w14:paraId="4926C7B6" w14:textId="21C5F97A" w:rsidR="00245FB3" w:rsidRDefault="00245FB3" w:rsidP="00916B7E">
            <w:pPr>
              <w:pStyle w:val="Executionclause"/>
              <w:rPr>
                <w:szCs w:val="22"/>
              </w:rPr>
            </w:pPr>
            <w:r>
              <w:rPr>
                <w:szCs w:val="22"/>
              </w:rPr>
              <w:t xml:space="preserve">Executed as a deed, but not delivered until the first date specified on page 1, by </w:t>
            </w:r>
            <w:r>
              <w:rPr>
                <w:b/>
                <w:bCs/>
                <w:szCs w:val="22"/>
              </w:rPr>
              <w:t xml:space="preserve">TRANSPORT FOR WALES </w:t>
            </w:r>
            <w:r>
              <w:rPr>
                <w:szCs w:val="22"/>
              </w:rPr>
              <w:t xml:space="preserve">by the affixing of its common seal in the presence of: </w:t>
            </w:r>
          </w:p>
        </w:tc>
        <w:tc>
          <w:tcPr>
            <w:tcW w:w="236" w:type="dxa"/>
          </w:tcPr>
          <w:p w14:paraId="6FC8699B" w14:textId="77777777" w:rsidR="00245FB3" w:rsidRDefault="00245FB3" w:rsidP="00916B7E">
            <w:pPr>
              <w:pStyle w:val="Executionclause"/>
              <w:rPr>
                <w:szCs w:val="22"/>
              </w:rPr>
            </w:pPr>
            <w:r>
              <w:rPr>
                <w:szCs w:val="22"/>
              </w:rPr>
              <w:t>)))))</w:t>
            </w:r>
          </w:p>
        </w:tc>
        <w:tc>
          <w:tcPr>
            <w:tcW w:w="4660" w:type="dxa"/>
            <w:gridSpan w:val="2"/>
            <w:vAlign w:val="center"/>
          </w:tcPr>
          <w:p w14:paraId="76884D00" w14:textId="77777777" w:rsidR="00245FB3" w:rsidRDefault="00245FB3" w:rsidP="00916B7E">
            <w:pPr>
              <w:pStyle w:val="Executionclause"/>
              <w:jc w:val="center"/>
              <w:rPr>
                <w:i/>
                <w:iCs/>
                <w:szCs w:val="22"/>
              </w:rPr>
            </w:pPr>
            <w:r>
              <w:rPr>
                <w:i/>
                <w:iCs/>
                <w:szCs w:val="22"/>
              </w:rPr>
              <w:t>SEAL</w:t>
            </w:r>
          </w:p>
        </w:tc>
      </w:tr>
      <w:tr w:rsidR="00245FB3" w14:paraId="166C6310" w14:textId="77777777" w:rsidTr="00916B7E">
        <w:trPr>
          <w:cantSplit/>
        </w:trPr>
        <w:tc>
          <w:tcPr>
            <w:tcW w:w="4392" w:type="dxa"/>
            <w:gridSpan w:val="2"/>
          </w:tcPr>
          <w:p w14:paraId="013816D1" w14:textId="77777777" w:rsidR="00245FB3" w:rsidRDefault="00245FB3" w:rsidP="00916B7E">
            <w:pPr>
              <w:pStyle w:val="Executionclause"/>
              <w:tabs>
                <w:tab w:val="left" w:pos="2700"/>
              </w:tabs>
              <w:rPr>
                <w:szCs w:val="22"/>
              </w:rPr>
            </w:pPr>
          </w:p>
        </w:tc>
        <w:tc>
          <w:tcPr>
            <w:tcW w:w="236" w:type="dxa"/>
          </w:tcPr>
          <w:p w14:paraId="5FCFEEF2" w14:textId="77777777" w:rsidR="00245FB3" w:rsidRDefault="00245FB3" w:rsidP="00916B7E">
            <w:pPr>
              <w:pStyle w:val="Executionclause"/>
              <w:rPr>
                <w:szCs w:val="22"/>
              </w:rPr>
            </w:pPr>
          </w:p>
        </w:tc>
        <w:tc>
          <w:tcPr>
            <w:tcW w:w="4660" w:type="dxa"/>
            <w:gridSpan w:val="2"/>
            <w:vAlign w:val="center"/>
          </w:tcPr>
          <w:p w14:paraId="470E9B66" w14:textId="77777777" w:rsidR="00245FB3" w:rsidRDefault="00245FB3" w:rsidP="00916B7E">
            <w:pPr>
              <w:pStyle w:val="Executionclause"/>
              <w:jc w:val="center"/>
              <w:rPr>
                <w:i/>
                <w:iCs/>
                <w:szCs w:val="22"/>
              </w:rPr>
            </w:pPr>
          </w:p>
        </w:tc>
      </w:tr>
      <w:tr w:rsidR="00245FB3" w14:paraId="1769DA99" w14:textId="77777777" w:rsidTr="00916B7E">
        <w:trPr>
          <w:cantSplit/>
        </w:trPr>
        <w:tc>
          <w:tcPr>
            <w:tcW w:w="2268" w:type="dxa"/>
          </w:tcPr>
          <w:p w14:paraId="57210978" w14:textId="77777777" w:rsidR="00245FB3" w:rsidRDefault="00245FB3" w:rsidP="00916B7E">
            <w:pPr>
              <w:pStyle w:val="Executionclause"/>
              <w:spacing w:before="40"/>
              <w:jc w:val="right"/>
              <w:rPr>
                <w:szCs w:val="22"/>
              </w:rPr>
            </w:pPr>
            <w:r>
              <w:rPr>
                <w:szCs w:val="22"/>
              </w:rPr>
              <w:t>Signature</w:t>
            </w:r>
          </w:p>
        </w:tc>
        <w:tc>
          <w:tcPr>
            <w:tcW w:w="2880" w:type="dxa"/>
            <w:gridSpan w:val="3"/>
            <w:tcBorders>
              <w:bottom w:val="dashed" w:sz="4" w:space="0" w:color="auto"/>
            </w:tcBorders>
          </w:tcPr>
          <w:p w14:paraId="29752453" w14:textId="77777777" w:rsidR="00245FB3" w:rsidRDefault="00245FB3" w:rsidP="00916B7E">
            <w:pPr>
              <w:pStyle w:val="Executionclause"/>
              <w:spacing w:before="40"/>
              <w:rPr>
                <w:szCs w:val="22"/>
              </w:rPr>
            </w:pPr>
          </w:p>
        </w:tc>
        <w:tc>
          <w:tcPr>
            <w:tcW w:w="4140" w:type="dxa"/>
            <w:tcBorders>
              <w:left w:val="nil"/>
            </w:tcBorders>
          </w:tcPr>
          <w:p w14:paraId="0DFF54EE" w14:textId="77777777" w:rsidR="00245FB3" w:rsidRDefault="00245FB3" w:rsidP="00916B7E">
            <w:pPr>
              <w:pStyle w:val="Executionclause"/>
              <w:spacing w:before="40"/>
              <w:rPr>
                <w:szCs w:val="22"/>
              </w:rPr>
            </w:pPr>
          </w:p>
        </w:tc>
      </w:tr>
      <w:tr w:rsidR="00245FB3" w14:paraId="041AE1A1" w14:textId="77777777" w:rsidTr="00916B7E">
        <w:trPr>
          <w:cantSplit/>
        </w:trPr>
        <w:tc>
          <w:tcPr>
            <w:tcW w:w="2268" w:type="dxa"/>
          </w:tcPr>
          <w:p w14:paraId="52F3D288" w14:textId="77777777" w:rsidR="00245FB3" w:rsidRDefault="00245FB3" w:rsidP="00916B7E">
            <w:pPr>
              <w:pStyle w:val="Executionclause"/>
              <w:spacing w:before="40"/>
              <w:jc w:val="right"/>
              <w:rPr>
                <w:szCs w:val="22"/>
              </w:rPr>
            </w:pPr>
          </w:p>
        </w:tc>
        <w:tc>
          <w:tcPr>
            <w:tcW w:w="2880" w:type="dxa"/>
            <w:gridSpan w:val="3"/>
          </w:tcPr>
          <w:p w14:paraId="6EE09906" w14:textId="77777777" w:rsidR="00245FB3" w:rsidRDefault="00245FB3" w:rsidP="00916B7E">
            <w:pPr>
              <w:pStyle w:val="Executionclause"/>
              <w:spacing w:before="40"/>
              <w:rPr>
                <w:szCs w:val="22"/>
              </w:rPr>
            </w:pPr>
          </w:p>
        </w:tc>
        <w:tc>
          <w:tcPr>
            <w:tcW w:w="4140" w:type="dxa"/>
            <w:tcBorders>
              <w:left w:val="nil"/>
            </w:tcBorders>
          </w:tcPr>
          <w:p w14:paraId="395B716B" w14:textId="77777777" w:rsidR="00245FB3" w:rsidRDefault="00245FB3" w:rsidP="00916B7E">
            <w:pPr>
              <w:pStyle w:val="Executionclause"/>
              <w:spacing w:before="40"/>
              <w:rPr>
                <w:szCs w:val="22"/>
              </w:rPr>
            </w:pPr>
          </w:p>
        </w:tc>
      </w:tr>
      <w:tr w:rsidR="00245FB3" w14:paraId="546612E9" w14:textId="77777777" w:rsidTr="00916B7E">
        <w:trPr>
          <w:cantSplit/>
        </w:trPr>
        <w:tc>
          <w:tcPr>
            <w:tcW w:w="2268" w:type="dxa"/>
          </w:tcPr>
          <w:p w14:paraId="164E831B" w14:textId="77777777" w:rsidR="00245FB3" w:rsidRDefault="00245FB3" w:rsidP="00916B7E">
            <w:pPr>
              <w:pStyle w:val="Executionclause"/>
              <w:spacing w:before="40"/>
              <w:jc w:val="right"/>
              <w:rPr>
                <w:szCs w:val="22"/>
              </w:rPr>
            </w:pPr>
            <w:r>
              <w:rPr>
                <w:szCs w:val="22"/>
              </w:rPr>
              <w:t>Name (block capitals)</w:t>
            </w:r>
          </w:p>
        </w:tc>
        <w:tc>
          <w:tcPr>
            <w:tcW w:w="2880" w:type="dxa"/>
            <w:gridSpan w:val="3"/>
            <w:tcBorders>
              <w:bottom w:val="dashed" w:sz="4" w:space="0" w:color="auto"/>
            </w:tcBorders>
          </w:tcPr>
          <w:p w14:paraId="5D085D53" w14:textId="77777777" w:rsidR="00245FB3" w:rsidRDefault="00245FB3" w:rsidP="00916B7E">
            <w:pPr>
              <w:pStyle w:val="Executionclause"/>
              <w:spacing w:before="40"/>
              <w:rPr>
                <w:szCs w:val="22"/>
              </w:rPr>
            </w:pPr>
          </w:p>
        </w:tc>
        <w:tc>
          <w:tcPr>
            <w:tcW w:w="4140" w:type="dxa"/>
            <w:tcBorders>
              <w:left w:val="nil"/>
            </w:tcBorders>
          </w:tcPr>
          <w:p w14:paraId="24F13409" w14:textId="77777777" w:rsidR="00245FB3" w:rsidRDefault="00245FB3" w:rsidP="00916B7E">
            <w:pPr>
              <w:pStyle w:val="Executionclause"/>
              <w:spacing w:before="40"/>
              <w:rPr>
                <w:szCs w:val="22"/>
              </w:rPr>
            </w:pPr>
          </w:p>
        </w:tc>
      </w:tr>
      <w:tr w:rsidR="00245FB3" w14:paraId="394D33C4" w14:textId="77777777" w:rsidTr="00916B7E">
        <w:trPr>
          <w:cantSplit/>
        </w:trPr>
        <w:tc>
          <w:tcPr>
            <w:tcW w:w="2268" w:type="dxa"/>
          </w:tcPr>
          <w:p w14:paraId="6AF06615" w14:textId="77777777" w:rsidR="00245FB3" w:rsidRDefault="00245FB3" w:rsidP="00916B7E">
            <w:pPr>
              <w:pStyle w:val="Executionclause"/>
              <w:spacing w:before="40"/>
              <w:jc w:val="right"/>
              <w:rPr>
                <w:szCs w:val="22"/>
              </w:rPr>
            </w:pPr>
          </w:p>
        </w:tc>
        <w:tc>
          <w:tcPr>
            <w:tcW w:w="2880" w:type="dxa"/>
            <w:gridSpan w:val="3"/>
            <w:tcBorders>
              <w:top w:val="dashed" w:sz="4" w:space="0" w:color="auto"/>
            </w:tcBorders>
          </w:tcPr>
          <w:p w14:paraId="238933FC" w14:textId="77777777" w:rsidR="00245FB3" w:rsidRDefault="00245FB3" w:rsidP="00916B7E">
            <w:pPr>
              <w:pStyle w:val="Executionclause"/>
              <w:spacing w:before="40"/>
              <w:rPr>
                <w:b/>
                <w:bCs/>
                <w:szCs w:val="22"/>
              </w:rPr>
            </w:pPr>
            <w:r>
              <w:rPr>
                <w:b/>
                <w:bCs/>
                <w:szCs w:val="22"/>
              </w:rPr>
              <w:t>Authorised Signatory</w:t>
            </w:r>
          </w:p>
        </w:tc>
        <w:tc>
          <w:tcPr>
            <w:tcW w:w="4140" w:type="dxa"/>
            <w:tcBorders>
              <w:left w:val="nil"/>
            </w:tcBorders>
          </w:tcPr>
          <w:p w14:paraId="619C03DE" w14:textId="77777777" w:rsidR="00245FB3" w:rsidRDefault="00245FB3" w:rsidP="00916B7E">
            <w:pPr>
              <w:pStyle w:val="Executionclause"/>
              <w:spacing w:before="40"/>
              <w:rPr>
                <w:szCs w:val="22"/>
              </w:rPr>
            </w:pPr>
          </w:p>
        </w:tc>
      </w:tr>
      <w:tr w:rsidR="00245FB3" w14:paraId="068EEB44" w14:textId="77777777" w:rsidTr="00916B7E">
        <w:trPr>
          <w:cantSplit/>
        </w:trPr>
        <w:tc>
          <w:tcPr>
            <w:tcW w:w="2268" w:type="dxa"/>
          </w:tcPr>
          <w:p w14:paraId="61C7B10E" w14:textId="77777777" w:rsidR="00245FB3" w:rsidRDefault="00245FB3" w:rsidP="00916B7E">
            <w:pPr>
              <w:pStyle w:val="Executionclause"/>
              <w:spacing w:before="40"/>
              <w:jc w:val="right"/>
              <w:rPr>
                <w:szCs w:val="22"/>
              </w:rPr>
            </w:pPr>
          </w:p>
        </w:tc>
        <w:tc>
          <w:tcPr>
            <w:tcW w:w="2880" w:type="dxa"/>
            <w:gridSpan w:val="3"/>
          </w:tcPr>
          <w:p w14:paraId="44E05188" w14:textId="77777777" w:rsidR="00245FB3" w:rsidRDefault="00245FB3" w:rsidP="00916B7E">
            <w:pPr>
              <w:pStyle w:val="Executionclause"/>
              <w:spacing w:before="40"/>
              <w:rPr>
                <w:szCs w:val="22"/>
              </w:rPr>
            </w:pPr>
          </w:p>
        </w:tc>
        <w:tc>
          <w:tcPr>
            <w:tcW w:w="4140" w:type="dxa"/>
            <w:tcBorders>
              <w:left w:val="nil"/>
            </w:tcBorders>
          </w:tcPr>
          <w:p w14:paraId="6CA4BA60" w14:textId="77777777" w:rsidR="00245FB3" w:rsidRDefault="00245FB3" w:rsidP="00916B7E">
            <w:pPr>
              <w:pStyle w:val="Executionclause"/>
              <w:spacing w:before="40"/>
              <w:rPr>
                <w:szCs w:val="22"/>
              </w:rPr>
            </w:pPr>
          </w:p>
        </w:tc>
      </w:tr>
      <w:tr w:rsidR="00245FB3" w14:paraId="27D73AB0" w14:textId="77777777" w:rsidTr="00916B7E">
        <w:trPr>
          <w:cantSplit/>
        </w:trPr>
        <w:tc>
          <w:tcPr>
            <w:tcW w:w="2268" w:type="dxa"/>
          </w:tcPr>
          <w:p w14:paraId="33E442E1" w14:textId="77777777" w:rsidR="00245FB3" w:rsidRDefault="00245FB3" w:rsidP="00916B7E">
            <w:pPr>
              <w:pStyle w:val="Executionclause"/>
              <w:spacing w:before="40"/>
              <w:jc w:val="right"/>
              <w:rPr>
                <w:szCs w:val="22"/>
              </w:rPr>
            </w:pPr>
            <w:r>
              <w:rPr>
                <w:szCs w:val="22"/>
              </w:rPr>
              <w:t>Signature</w:t>
            </w:r>
          </w:p>
        </w:tc>
        <w:tc>
          <w:tcPr>
            <w:tcW w:w="2880" w:type="dxa"/>
            <w:gridSpan w:val="3"/>
            <w:tcBorders>
              <w:bottom w:val="dashed" w:sz="4" w:space="0" w:color="auto"/>
            </w:tcBorders>
          </w:tcPr>
          <w:p w14:paraId="56E68DE6" w14:textId="77777777" w:rsidR="00245FB3" w:rsidRDefault="00245FB3" w:rsidP="00916B7E">
            <w:pPr>
              <w:pStyle w:val="Executionclause"/>
              <w:spacing w:before="40"/>
              <w:rPr>
                <w:szCs w:val="22"/>
              </w:rPr>
            </w:pPr>
          </w:p>
        </w:tc>
        <w:tc>
          <w:tcPr>
            <w:tcW w:w="4140" w:type="dxa"/>
            <w:tcBorders>
              <w:left w:val="nil"/>
            </w:tcBorders>
          </w:tcPr>
          <w:p w14:paraId="65DE9A6D" w14:textId="77777777" w:rsidR="00245FB3" w:rsidRDefault="00245FB3" w:rsidP="00916B7E">
            <w:pPr>
              <w:pStyle w:val="Executionclause"/>
              <w:spacing w:before="40"/>
              <w:rPr>
                <w:szCs w:val="22"/>
              </w:rPr>
            </w:pPr>
          </w:p>
        </w:tc>
      </w:tr>
      <w:tr w:rsidR="00245FB3" w14:paraId="55262E7C" w14:textId="77777777" w:rsidTr="00916B7E">
        <w:trPr>
          <w:cantSplit/>
        </w:trPr>
        <w:tc>
          <w:tcPr>
            <w:tcW w:w="2268" w:type="dxa"/>
          </w:tcPr>
          <w:p w14:paraId="06F34BC8" w14:textId="77777777" w:rsidR="00245FB3" w:rsidRDefault="00245FB3" w:rsidP="00916B7E">
            <w:pPr>
              <w:pStyle w:val="Executionclause"/>
              <w:spacing w:before="40"/>
              <w:jc w:val="right"/>
              <w:rPr>
                <w:szCs w:val="22"/>
              </w:rPr>
            </w:pPr>
          </w:p>
        </w:tc>
        <w:tc>
          <w:tcPr>
            <w:tcW w:w="2880" w:type="dxa"/>
            <w:gridSpan w:val="3"/>
          </w:tcPr>
          <w:p w14:paraId="3EAEE2F7" w14:textId="77777777" w:rsidR="00245FB3" w:rsidRDefault="00245FB3" w:rsidP="00916B7E">
            <w:pPr>
              <w:pStyle w:val="Executionclause"/>
              <w:spacing w:before="40"/>
              <w:rPr>
                <w:szCs w:val="22"/>
              </w:rPr>
            </w:pPr>
          </w:p>
        </w:tc>
        <w:tc>
          <w:tcPr>
            <w:tcW w:w="4140" w:type="dxa"/>
            <w:tcBorders>
              <w:left w:val="nil"/>
            </w:tcBorders>
          </w:tcPr>
          <w:p w14:paraId="5645F71E" w14:textId="77777777" w:rsidR="00245FB3" w:rsidRDefault="00245FB3" w:rsidP="00916B7E">
            <w:pPr>
              <w:pStyle w:val="Executionclause"/>
              <w:spacing w:before="40"/>
              <w:rPr>
                <w:szCs w:val="22"/>
              </w:rPr>
            </w:pPr>
          </w:p>
        </w:tc>
      </w:tr>
      <w:tr w:rsidR="00245FB3" w14:paraId="42C7CDBB" w14:textId="77777777" w:rsidTr="00916B7E">
        <w:trPr>
          <w:cantSplit/>
        </w:trPr>
        <w:tc>
          <w:tcPr>
            <w:tcW w:w="2268" w:type="dxa"/>
          </w:tcPr>
          <w:p w14:paraId="34D23D2A" w14:textId="77777777" w:rsidR="00245FB3" w:rsidRDefault="00245FB3" w:rsidP="00916B7E">
            <w:pPr>
              <w:pStyle w:val="Executionclause"/>
              <w:spacing w:before="40"/>
              <w:jc w:val="right"/>
              <w:rPr>
                <w:szCs w:val="22"/>
              </w:rPr>
            </w:pPr>
            <w:r>
              <w:rPr>
                <w:szCs w:val="22"/>
              </w:rPr>
              <w:t>Name (block capitals)</w:t>
            </w:r>
          </w:p>
        </w:tc>
        <w:tc>
          <w:tcPr>
            <w:tcW w:w="2880" w:type="dxa"/>
            <w:gridSpan w:val="3"/>
            <w:tcBorders>
              <w:bottom w:val="dashed" w:sz="4" w:space="0" w:color="auto"/>
            </w:tcBorders>
          </w:tcPr>
          <w:p w14:paraId="0081403D" w14:textId="77777777" w:rsidR="00245FB3" w:rsidRDefault="00245FB3" w:rsidP="00916B7E">
            <w:pPr>
              <w:pStyle w:val="Executionclause"/>
              <w:spacing w:before="40"/>
              <w:rPr>
                <w:szCs w:val="22"/>
              </w:rPr>
            </w:pPr>
          </w:p>
        </w:tc>
        <w:tc>
          <w:tcPr>
            <w:tcW w:w="4140" w:type="dxa"/>
            <w:tcBorders>
              <w:left w:val="nil"/>
            </w:tcBorders>
          </w:tcPr>
          <w:p w14:paraId="798A1EAD" w14:textId="77777777" w:rsidR="00245FB3" w:rsidRDefault="00245FB3" w:rsidP="00916B7E">
            <w:pPr>
              <w:pStyle w:val="Executionclause"/>
              <w:spacing w:before="40"/>
              <w:rPr>
                <w:szCs w:val="22"/>
              </w:rPr>
            </w:pPr>
          </w:p>
        </w:tc>
      </w:tr>
      <w:tr w:rsidR="00245FB3" w14:paraId="1795C462" w14:textId="77777777" w:rsidTr="00916B7E">
        <w:trPr>
          <w:cantSplit/>
        </w:trPr>
        <w:tc>
          <w:tcPr>
            <w:tcW w:w="2268" w:type="dxa"/>
          </w:tcPr>
          <w:p w14:paraId="062C601F" w14:textId="77777777" w:rsidR="00245FB3" w:rsidRDefault="00245FB3" w:rsidP="00916B7E">
            <w:pPr>
              <w:pStyle w:val="Executionclause"/>
              <w:spacing w:before="40"/>
              <w:jc w:val="right"/>
              <w:rPr>
                <w:szCs w:val="22"/>
              </w:rPr>
            </w:pPr>
          </w:p>
        </w:tc>
        <w:tc>
          <w:tcPr>
            <w:tcW w:w="2880" w:type="dxa"/>
            <w:gridSpan w:val="3"/>
            <w:tcBorders>
              <w:top w:val="dashed" w:sz="4" w:space="0" w:color="auto"/>
            </w:tcBorders>
          </w:tcPr>
          <w:p w14:paraId="6F7028ED" w14:textId="77777777" w:rsidR="00245FB3" w:rsidRDefault="00245FB3" w:rsidP="00916B7E">
            <w:pPr>
              <w:pStyle w:val="Executionclause"/>
              <w:spacing w:before="40"/>
              <w:rPr>
                <w:b/>
                <w:bCs/>
                <w:szCs w:val="22"/>
              </w:rPr>
            </w:pPr>
            <w:r>
              <w:rPr>
                <w:b/>
                <w:bCs/>
                <w:szCs w:val="22"/>
              </w:rPr>
              <w:t>Authorised Signatory</w:t>
            </w:r>
          </w:p>
          <w:p w14:paraId="3CDEF79F" w14:textId="77777777" w:rsidR="00245FB3" w:rsidRDefault="00245FB3" w:rsidP="00916B7E">
            <w:pPr>
              <w:pStyle w:val="Executionclause"/>
              <w:spacing w:before="40"/>
              <w:rPr>
                <w:b/>
                <w:bCs/>
                <w:szCs w:val="22"/>
              </w:rPr>
            </w:pPr>
          </w:p>
        </w:tc>
        <w:tc>
          <w:tcPr>
            <w:tcW w:w="4140" w:type="dxa"/>
            <w:tcBorders>
              <w:left w:val="nil"/>
            </w:tcBorders>
          </w:tcPr>
          <w:p w14:paraId="50CE5B6A" w14:textId="77777777" w:rsidR="00245FB3" w:rsidRDefault="00245FB3" w:rsidP="00916B7E">
            <w:pPr>
              <w:pStyle w:val="Executionclause"/>
              <w:spacing w:before="40"/>
              <w:rPr>
                <w:szCs w:val="22"/>
              </w:rPr>
            </w:pPr>
          </w:p>
        </w:tc>
      </w:tr>
    </w:tbl>
    <w:p w14:paraId="645878C3" w14:textId="77777777" w:rsidR="00245FB3" w:rsidRDefault="00245FB3" w:rsidP="00C735E9">
      <w:pPr>
        <w:pStyle w:val="MarginText"/>
      </w:pPr>
    </w:p>
    <w:tbl>
      <w:tblPr>
        <w:tblW w:w="9288" w:type="dxa"/>
        <w:tblLayout w:type="fixed"/>
        <w:tblLook w:val="0000" w:firstRow="0" w:lastRow="0" w:firstColumn="0" w:lastColumn="0" w:noHBand="0" w:noVBand="0"/>
      </w:tblPr>
      <w:tblGrid>
        <w:gridCol w:w="2268"/>
        <w:gridCol w:w="2124"/>
        <w:gridCol w:w="236"/>
        <w:gridCol w:w="520"/>
        <w:gridCol w:w="4140"/>
      </w:tblGrid>
      <w:tr w:rsidR="00245FB3" w14:paraId="5825B7C4" w14:textId="77777777" w:rsidTr="00916B7E">
        <w:trPr>
          <w:cantSplit/>
        </w:trPr>
        <w:tc>
          <w:tcPr>
            <w:tcW w:w="4392" w:type="dxa"/>
            <w:gridSpan w:val="2"/>
          </w:tcPr>
          <w:p w14:paraId="361D008D" w14:textId="0FE381BF" w:rsidR="00245FB3" w:rsidRDefault="00245FB3" w:rsidP="00916B7E">
            <w:pPr>
              <w:pStyle w:val="Executionclause"/>
              <w:rPr>
                <w:szCs w:val="22"/>
              </w:rPr>
            </w:pPr>
            <w:r>
              <w:rPr>
                <w:szCs w:val="22"/>
              </w:rPr>
              <w:t xml:space="preserve">Executed as a deed, but not delivered until the first date specified on page 1, by </w:t>
            </w:r>
            <w:r w:rsidRPr="00245FB3">
              <w:rPr>
                <w:b/>
                <w:bCs/>
                <w:szCs w:val="22"/>
              </w:rPr>
              <w:t>WELSH MINISTER</w:t>
            </w:r>
            <w:r>
              <w:rPr>
                <w:b/>
                <w:bCs/>
                <w:szCs w:val="22"/>
              </w:rPr>
              <w:t xml:space="preserve">S </w:t>
            </w:r>
            <w:r>
              <w:rPr>
                <w:szCs w:val="22"/>
              </w:rPr>
              <w:t xml:space="preserve">by the affixing of its common seal in the presence of: </w:t>
            </w:r>
          </w:p>
        </w:tc>
        <w:tc>
          <w:tcPr>
            <w:tcW w:w="236" w:type="dxa"/>
          </w:tcPr>
          <w:p w14:paraId="11AAFFA3" w14:textId="77777777" w:rsidR="00245FB3" w:rsidRDefault="00245FB3" w:rsidP="00916B7E">
            <w:pPr>
              <w:pStyle w:val="Executionclause"/>
              <w:rPr>
                <w:szCs w:val="22"/>
              </w:rPr>
            </w:pPr>
            <w:r>
              <w:rPr>
                <w:szCs w:val="22"/>
              </w:rPr>
              <w:t>)))))</w:t>
            </w:r>
          </w:p>
        </w:tc>
        <w:tc>
          <w:tcPr>
            <w:tcW w:w="4660" w:type="dxa"/>
            <w:gridSpan w:val="2"/>
            <w:vAlign w:val="center"/>
          </w:tcPr>
          <w:p w14:paraId="681DBE98" w14:textId="77777777" w:rsidR="00245FB3" w:rsidRDefault="00245FB3" w:rsidP="00916B7E">
            <w:pPr>
              <w:pStyle w:val="Executionclause"/>
              <w:jc w:val="center"/>
              <w:rPr>
                <w:i/>
                <w:iCs/>
                <w:szCs w:val="22"/>
              </w:rPr>
            </w:pPr>
            <w:r>
              <w:rPr>
                <w:i/>
                <w:iCs/>
                <w:szCs w:val="22"/>
              </w:rPr>
              <w:t>SEAL</w:t>
            </w:r>
          </w:p>
        </w:tc>
      </w:tr>
      <w:tr w:rsidR="00245FB3" w14:paraId="54C4563B" w14:textId="77777777" w:rsidTr="00916B7E">
        <w:trPr>
          <w:cantSplit/>
        </w:trPr>
        <w:tc>
          <w:tcPr>
            <w:tcW w:w="4392" w:type="dxa"/>
            <w:gridSpan w:val="2"/>
          </w:tcPr>
          <w:p w14:paraId="3A07BF48" w14:textId="77777777" w:rsidR="00245FB3" w:rsidRDefault="00245FB3" w:rsidP="00916B7E">
            <w:pPr>
              <w:pStyle w:val="Executionclause"/>
              <w:tabs>
                <w:tab w:val="left" w:pos="2700"/>
              </w:tabs>
              <w:rPr>
                <w:szCs w:val="22"/>
              </w:rPr>
            </w:pPr>
          </w:p>
        </w:tc>
        <w:tc>
          <w:tcPr>
            <w:tcW w:w="236" w:type="dxa"/>
          </w:tcPr>
          <w:p w14:paraId="56420845" w14:textId="77777777" w:rsidR="00245FB3" w:rsidRDefault="00245FB3" w:rsidP="00916B7E">
            <w:pPr>
              <w:pStyle w:val="Executionclause"/>
              <w:rPr>
                <w:szCs w:val="22"/>
              </w:rPr>
            </w:pPr>
          </w:p>
        </w:tc>
        <w:tc>
          <w:tcPr>
            <w:tcW w:w="4660" w:type="dxa"/>
            <w:gridSpan w:val="2"/>
            <w:vAlign w:val="center"/>
          </w:tcPr>
          <w:p w14:paraId="3E44141C" w14:textId="77777777" w:rsidR="00245FB3" w:rsidRDefault="00245FB3" w:rsidP="00916B7E">
            <w:pPr>
              <w:pStyle w:val="Executionclause"/>
              <w:jc w:val="center"/>
              <w:rPr>
                <w:i/>
                <w:iCs/>
                <w:szCs w:val="22"/>
              </w:rPr>
            </w:pPr>
          </w:p>
        </w:tc>
      </w:tr>
      <w:tr w:rsidR="00245FB3" w14:paraId="40D0A9C6" w14:textId="77777777" w:rsidTr="00916B7E">
        <w:trPr>
          <w:cantSplit/>
        </w:trPr>
        <w:tc>
          <w:tcPr>
            <w:tcW w:w="2268" w:type="dxa"/>
          </w:tcPr>
          <w:p w14:paraId="0B2CEA08" w14:textId="77777777" w:rsidR="00245FB3" w:rsidRDefault="00245FB3" w:rsidP="00916B7E">
            <w:pPr>
              <w:pStyle w:val="Executionclause"/>
              <w:spacing w:before="40"/>
              <w:jc w:val="right"/>
              <w:rPr>
                <w:szCs w:val="22"/>
              </w:rPr>
            </w:pPr>
            <w:r>
              <w:rPr>
                <w:szCs w:val="22"/>
              </w:rPr>
              <w:t>Signature</w:t>
            </w:r>
          </w:p>
        </w:tc>
        <w:tc>
          <w:tcPr>
            <w:tcW w:w="2880" w:type="dxa"/>
            <w:gridSpan w:val="3"/>
            <w:tcBorders>
              <w:bottom w:val="dashed" w:sz="4" w:space="0" w:color="auto"/>
            </w:tcBorders>
          </w:tcPr>
          <w:p w14:paraId="551AEB27" w14:textId="77777777" w:rsidR="00245FB3" w:rsidRDefault="00245FB3" w:rsidP="00916B7E">
            <w:pPr>
              <w:pStyle w:val="Executionclause"/>
              <w:spacing w:before="40"/>
              <w:rPr>
                <w:szCs w:val="22"/>
              </w:rPr>
            </w:pPr>
          </w:p>
        </w:tc>
        <w:tc>
          <w:tcPr>
            <w:tcW w:w="4140" w:type="dxa"/>
            <w:tcBorders>
              <w:left w:val="nil"/>
            </w:tcBorders>
          </w:tcPr>
          <w:p w14:paraId="04BC247E" w14:textId="77777777" w:rsidR="00245FB3" w:rsidRDefault="00245FB3" w:rsidP="00916B7E">
            <w:pPr>
              <w:pStyle w:val="Executionclause"/>
              <w:spacing w:before="40"/>
              <w:rPr>
                <w:szCs w:val="22"/>
              </w:rPr>
            </w:pPr>
          </w:p>
        </w:tc>
      </w:tr>
      <w:tr w:rsidR="00245FB3" w14:paraId="752D1F87" w14:textId="77777777" w:rsidTr="00916B7E">
        <w:trPr>
          <w:cantSplit/>
        </w:trPr>
        <w:tc>
          <w:tcPr>
            <w:tcW w:w="2268" w:type="dxa"/>
          </w:tcPr>
          <w:p w14:paraId="200DED05" w14:textId="77777777" w:rsidR="00245FB3" w:rsidRDefault="00245FB3" w:rsidP="00916B7E">
            <w:pPr>
              <w:pStyle w:val="Executionclause"/>
              <w:spacing w:before="40"/>
              <w:jc w:val="right"/>
              <w:rPr>
                <w:szCs w:val="22"/>
              </w:rPr>
            </w:pPr>
          </w:p>
        </w:tc>
        <w:tc>
          <w:tcPr>
            <w:tcW w:w="2880" w:type="dxa"/>
            <w:gridSpan w:val="3"/>
          </w:tcPr>
          <w:p w14:paraId="514A955C" w14:textId="77777777" w:rsidR="00245FB3" w:rsidRDefault="00245FB3" w:rsidP="00916B7E">
            <w:pPr>
              <w:pStyle w:val="Executionclause"/>
              <w:spacing w:before="40"/>
              <w:rPr>
                <w:szCs w:val="22"/>
              </w:rPr>
            </w:pPr>
          </w:p>
        </w:tc>
        <w:tc>
          <w:tcPr>
            <w:tcW w:w="4140" w:type="dxa"/>
            <w:tcBorders>
              <w:left w:val="nil"/>
            </w:tcBorders>
          </w:tcPr>
          <w:p w14:paraId="3550BB45" w14:textId="77777777" w:rsidR="00245FB3" w:rsidRDefault="00245FB3" w:rsidP="00916B7E">
            <w:pPr>
              <w:pStyle w:val="Executionclause"/>
              <w:spacing w:before="40"/>
              <w:rPr>
                <w:szCs w:val="22"/>
              </w:rPr>
            </w:pPr>
          </w:p>
        </w:tc>
      </w:tr>
      <w:tr w:rsidR="00245FB3" w14:paraId="7023E826" w14:textId="77777777" w:rsidTr="00916B7E">
        <w:trPr>
          <w:cantSplit/>
        </w:trPr>
        <w:tc>
          <w:tcPr>
            <w:tcW w:w="2268" w:type="dxa"/>
          </w:tcPr>
          <w:p w14:paraId="5F1F7999" w14:textId="77777777" w:rsidR="00245FB3" w:rsidRDefault="00245FB3" w:rsidP="00916B7E">
            <w:pPr>
              <w:pStyle w:val="Executionclause"/>
              <w:spacing w:before="40"/>
              <w:jc w:val="right"/>
              <w:rPr>
                <w:szCs w:val="22"/>
              </w:rPr>
            </w:pPr>
            <w:r>
              <w:rPr>
                <w:szCs w:val="22"/>
              </w:rPr>
              <w:t>Name (block capitals)</w:t>
            </w:r>
          </w:p>
        </w:tc>
        <w:tc>
          <w:tcPr>
            <w:tcW w:w="2880" w:type="dxa"/>
            <w:gridSpan w:val="3"/>
            <w:tcBorders>
              <w:bottom w:val="dashed" w:sz="4" w:space="0" w:color="auto"/>
            </w:tcBorders>
          </w:tcPr>
          <w:p w14:paraId="5588D0A7" w14:textId="77777777" w:rsidR="00245FB3" w:rsidRDefault="00245FB3" w:rsidP="00916B7E">
            <w:pPr>
              <w:pStyle w:val="Executionclause"/>
              <w:spacing w:before="40"/>
              <w:rPr>
                <w:szCs w:val="22"/>
              </w:rPr>
            </w:pPr>
          </w:p>
        </w:tc>
        <w:tc>
          <w:tcPr>
            <w:tcW w:w="4140" w:type="dxa"/>
            <w:tcBorders>
              <w:left w:val="nil"/>
            </w:tcBorders>
          </w:tcPr>
          <w:p w14:paraId="7CB969FC" w14:textId="77777777" w:rsidR="00245FB3" w:rsidRDefault="00245FB3" w:rsidP="00916B7E">
            <w:pPr>
              <w:pStyle w:val="Executionclause"/>
              <w:spacing w:before="40"/>
              <w:rPr>
                <w:szCs w:val="22"/>
              </w:rPr>
            </w:pPr>
          </w:p>
        </w:tc>
      </w:tr>
      <w:tr w:rsidR="00245FB3" w14:paraId="54D69297" w14:textId="77777777" w:rsidTr="00916B7E">
        <w:trPr>
          <w:cantSplit/>
        </w:trPr>
        <w:tc>
          <w:tcPr>
            <w:tcW w:w="2268" w:type="dxa"/>
          </w:tcPr>
          <w:p w14:paraId="2C8DE088" w14:textId="77777777" w:rsidR="00245FB3" w:rsidRDefault="00245FB3" w:rsidP="00916B7E">
            <w:pPr>
              <w:pStyle w:val="Executionclause"/>
              <w:spacing w:before="40"/>
              <w:jc w:val="right"/>
              <w:rPr>
                <w:szCs w:val="22"/>
              </w:rPr>
            </w:pPr>
          </w:p>
        </w:tc>
        <w:tc>
          <w:tcPr>
            <w:tcW w:w="2880" w:type="dxa"/>
            <w:gridSpan w:val="3"/>
            <w:tcBorders>
              <w:top w:val="dashed" w:sz="4" w:space="0" w:color="auto"/>
            </w:tcBorders>
          </w:tcPr>
          <w:p w14:paraId="59EB9C71" w14:textId="77777777" w:rsidR="00245FB3" w:rsidRDefault="00245FB3" w:rsidP="00916B7E">
            <w:pPr>
              <w:pStyle w:val="Executionclause"/>
              <w:spacing w:before="40"/>
              <w:rPr>
                <w:b/>
                <w:bCs/>
                <w:szCs w:val="22"/>
              </w:rPr>
            </w:pPr>
            <w:r>
              <w:rPr>
                <w:b/>
                <w:bCs/>
                <w:szCs w:val="22"/>
              </w:rPr>
              <w:t>Authorised Signatory</w:t>
            </w:r>
          </w:p>
        </w:tc>
        <w:tc>
          <w:tcPr>
            <w:tcW w:w="4140" w:type="dxa"/>
            <w:tcBorders>
              <w:left w:val="nil"/>
            </w:tcBorders>
          </w:tcPr>
          <w:p w14:paraId="3EDD8F7D" w14:textId="77777777" w:rsidR="00245FB3" w:rsidRDefault="00245FB3" w:rsidP="00916B7E">
            <w:pPr>
              <w:pStyle w:val="Executionclause"/>
              <w:spacing w:before="40"/>
              <w:rPr>
                <w:szCs w:val="22"/>
              </w:rPr>
            </w:pPr>
          </w:p>
        </w:tc>
      </w:tr>
      <w:tr w:rsidR="00245FB3" w14:paraId="6EFF63DE" w14:textId="77777777" w:rsidTr="00916B7E">
        <w:trPr>
          <w:cantSplit/>
        </w:trPr>
        <w:tc>
          <w:tcPr>
            <w:tcW w:w="2268" w:type="dxa"/>
          </w:tcPr>
          <w:p w14:paraId="46C27F13" w14:textId="77777777" w:rsidR="00245FB3" w:rsidRDefault="00245FB3" w:rsidP="00916B7E">
            <w:pPr>
              <w:pStyle w:val="Executionclause"/>
              <w:spacing w:before="40"/>
              <w:jc w:val="right"/>
              <w:rPr>
                <w:szCs w:val="22"/>
              </w:rPr>
            </w:pPr>
          </w:p>
        </w:tc>
        <w:tc>
          <w:tcPr>
            <w:tcW w:w="2880" w:type="dxa"/>
            <w:gridSpan w:val="3"/>
          </w:tcPr>
          <w:p w14:paraId="2E91DC09" w14:textId="77777777" w:rsidR="00245FB3" w:rsidRDefault="00245FB3" w:rsidP="00916B7E">
            <w:pPr>
              <w:pStyle w:val="Executionclause"/>
              <w:spacing w:before="40"/>
              <w:rPr>
                <w:szCs w:val="22"/>
              </w:rPr>
            </w:pPr>
          </w:p>
        </w:tc>
        <w:tc>
          <w:tcPr>
            <w:tcW w:w="4140" w:type="dxa"/>
            <w:tcBorders>
              <w:left w:val="nil"/>
            </w:tcBorders>
          </w:tcPr>
          <w:p w14:paraId="2CB320D5" w14:textId="77777777" w:rsidR="00245FB3" w:rsidRDefault="00245FB3" w:rsidP="00916B7E">
            <w:pPr>
              <w:pStyle w:val="Executionclause"/>
              <w:spacing w:before="40"/>
              <w:rPr>
                <w:szCs w:val="22"/>
              </w:rPr>
            </w:pPr>
          </w:p>
        </w:tc>
      </w:tr>
      <w:tr w:rsidR="00245FB3" w14:paraId="0C4054C7" w14:textId="77777777" w:rsidTr="00916B7E">
        <w:trPr>
          <w:cantSplit/>
        </w:trPr>
        <w:tc>
          <w:tcPr>
            <w:tcW w:w="2268" w:type="dxa"/>
          </w:tcPr>
          <w:p w14:paraId="56A72958" w14:textId="77777777" w:rsidR="00245FB3" w:rsidRDefault="00245FB3" w:rsidP="00916B7E">
            <w:pPr>
              <w:pStyle w:val="Executionclause"/>
              <w:spacing w:before="40"/>
              <w:jc w:val="right"/>
              <w:rPr>
                <w:szCs w:val="22"/>
              </w:rPr>
            </w:pPr>
            <w:r>
              <w:rPr>
                <w:szCs w:val="22"/>
              </w:rPr>
              <w:t>Signature</w:t>
            </w:r>
          </w:p>
        </w:tc>
        <w:tc>
          <w:tcPr>
            <w:tcW w:w="2880" w:type="dxa"/>
            <w:gridSpan w:val="3"/>
            <w:tcBorders>
              <w:bottom w:val="dashed" w:sz="4" w:space="0" w:color="auto"/>
            </w:tcBorders>
          </w:tcPr>
          <w:p w14:paraId="65E9EBCF" w14:textId="77777777" w:rsidR="00245FB3" w:rsidRDefault="00245FB3" w:rsidP="00916B7E">
            <w:pPr>
              <w:pStyle w:val="Executionclause"/>
              <w:spacing w:before="40"/>
              <w:rPr>
                <w:szCs w:val="22"/>
              </w:rPr>
            </w:pPr>
          </w:p>
        </w:tc>
        <w:tc>
          <w:tcPr>
            <w:tcW w:w="4140" w:type="dxa"/>
            <w:tcBorders>
              <w:left w:val="nil"/>
            </w:tcBorders>
          </w:tcPr>
          <w:p w14:paraId="5A08520B" w14:textId="77777777" w:rsidR="00245FB3" w:rsidRDefault="00245FB3" w:rsidP="00916B7E">
            <w:pPr>
              <w:pStyle w:val="Executionclause"/>
              <w:spacing w:before="40"/>
              <w:rPr>
                <w:szCs w:val="22"/>
              </w:rPr>
            </w:pPr>
          </w:p>
        </w:tc>
      </w:tr>
      <w:tr w:rsidR="00245FB3" w14:paraId="7C008447" w14:textId="77777777" w:rsidTr="00916B7E">
        <w:trPr>
          <w:cantSplit/>
        </w:trPr>
        <w:tc>
          <w:tcPr>
            <w:tcW w:w="2268" w:type="dxa"/>
          </w:tcPr>
          <w:p w14:paraId="1B011589" w14:textId="77777777" w:rsidR="00245FB3" w:rsidRDefault="00245FB3" w:rsidP="00916B7E">
            <w:pPr>
              <w:pStyle w:val="Executionclause"/>
              <w:spacing w:before="40"/>
              <w:jc w:val="right"/>
              <w:rPr>
                <w:szCs w:val="22"/>
              </w:rPr>
            </w:pPr>
          </w:p>
        </w:tc>
        <w:tc>
          <w:tcPr>
            <w:tcW w:w="2880" w:type="dxa"/>
            <w:gridSpan w:val="3"/>
          </w:tcPr>
          <w:p w14:paraId="13A3E7F0" w14:textId="77777777" w:rsidR="00245FB3" w:rsidRDefault="00245FB3" w:rsidP="00916B7E">
            <w:pPr>
              <w:pStyle w:val="Executionclause"/>
              <w:spacing w:before="40"/>
              <w:rPr>
                <w:szCs w:val="22"/>
              </w:rPr>
            </w:pPr>
          </w:p>
        </w:tc>
        <w:tc>
          <w:tcPr>
            <w:tcW w:w="4140" w:type="dxa"/>
            <w:tcBorders>
              <w:left w:val="nil"/>
            </w:tcBorders>
          </w:tcPr>
          <w:p w14:paraId="12059A63" w14:textId="77777777" w:rsidR="00245FB3" w:rsidRDefault="00245FB3" w:rsidP="00916B7E">
            <w:pPr>
              <w:pStyle w:val="Executionclause"/>
              <w:spacing w:before="40"/>
              <w:rPr>
                <w:szCs w:val="22"/>
              </w:rPr>
            </w:pPr>
          </w:p>
        </w:tc>
      </w:tr>
      <w:tr w:rsidR="00245FB3" w14:paraId="5B26D27E" w14:textId="77777777" w:rsidTr="00916B7E">
        <w:trPr>
          <w:cantSplit/>
        </w:trPr>
        <w:tc>
          <w:tcPr>
            <w:tcW w:w="2268" w:type="dxa"/>
          </w:tcPr>
          <w:p w14:paraId="3ADFA076" w14:textId="77777777" w:rsidR="00245FB3" w:rsidRDefault="00245FB3" w:rsidP="00916B7E">
            <w:pPr>
              <w:pStyle w:val="Executionclause"/>
              <w:spacing w:before="40"/>
              <w:jc w:val="right"/>
              <w:rPr>
                <w:szCs w:val="22"/>
              </w:rPr>
            </w:pPr>
            <w:r>
              <w:rPr>
                <w:szCs w:val="22"/>
              </w:rPr>
              <w:t>Name (block capitals)</w:t>
            </w:r>
          </w:p>
        </w:tc>
        <w:tc>
          <w:tcPr>
            <w:tcW w:w="2880" w:type="dxa"/>
            <w:gridSpan w:val="3"/>
            <w:tcBorders>
              <w:bottom w:val="dashed" w:sz="4" w:space="0" w:color="auto"/>
            </w:tcBorders>
          </w:tcPr>
          <w:p w14:paraId="301BB4B2" w14:textId="77777777" w:rsidR="00245FB3" w:rsidRDefault="00245FB3" w:rsidP="00916B7E">
            <w:pPr>
              <w:pStyle w:val="Executionclause"/>
              <w:spacing w:before="40"/>
              <w:rPr>
                <w:szCs w:val="22"/>
              </w:rPr>
            </w:pPr>
          </w:p>
        </w:tc>
        <w:tc>
          <w:tcPr>
            <w:tcW w:w="4140" w:type="dxa"/>
            <w:tcBorders>
              <w:left w:val="nil"/>
            </w:tcBorders>
          </w:tcPr>
          <w:p w14:paraId="31EFE4BC" w14:textId="77777777" w:rsidR="00245FB3" w:rsidRDefault="00245FB3" w:rsidP="00916B7E">
            <w:pPr>
              <w:pStyle w:val="Executionclause"/>
              <w:spacing w:before="40"/>
              <w:rPr>
                <w:szCs w:val="22"/>
              </w:rPr>
            </w:pPr>
          </w:p>
        </w:tc>
      </w:tr>
      <w:tr w:rsidR="00245FB3" w14:paraId="04D75CD8" w14:textId="77777777" w:rsidTr="00916B7E">
        <w:trPr>
          <w:cantSplit/>
        </w:trPr>
        <w:tc>
          <w:tcPr>
            <w:tcW w:w="2268" w:type="dxa"/>
          </w:tcPr>
          <w:p w14:paraId="7B660F93" w14:textId="77777777" w:rsidR="00245FB3" w:rsidRDefault="00245FB3" w:rsidP="00916B7E">
            <w:pPr>
              <w:pStyle w:val="Executionclause"/>
              <w:spacing w:before="40"/>
              <w:jc w:val="right"/>
              <w:rPr>
                <w:szCs w:val="22"/>
              </w:rPr>
            </w:pPr>
          </w:p>
        </w:tc>
        <w:tc>
          <w:tcPr>
            <w:tcW w:w="2880" w:type="dxa"/>
            <w:gridSpan w:val="3"/>
            <w:tcBorders>
              <w:top w:val="dashed" w:sz="4" w:space="0" w:color="auto"/>
            </w:tcBorders>
          </w:tcPr>
          <w:p w14:paraId="15707882" w14:textId="77777777" w:rsidR="00245FB3" w:rsidRDefault="00245FB3" w:rsidP="00916B7E">
            <w:pPr>
              <w:pStyle w:val="Executionclause"/>
              <w:spacing w:before="40"/>
              <w:rPr>
                <w:b/>
                <w:bCs/>
                <w:szCs w:val="22"/>
              </w:rPr>
            </w:pPr>
            <w:r>
              <w:rPr>
                <w:b/>
                <w:bCs/>
                <w:szCs w:val="22"/>
              </w:rPr>
              <w:t>Authorised Signatory</w:t>
            </w:r>
          </w:p>
          <w:p w14:paraId="16CBE1AE" w14:textId="77777777" w:rsidR="00245FB3" w:rsidRDefault="00245FB3" w:rsidP="00916B7E">
            <w:pPr>
              <w:pStyle w:val="Executionclause"/>
              <w:spacing w:before="40"/>
              <w:rPr>
                <w:b/>
                <w:bCs/>
                <w:szCs w:val="22"/>
              </w:rPr>
            </w:pPr>
          </w:p>
        </w:tc>
        <w:tc>
          <w:tcPr>
            <w:tcW w:w="4140" w:type="dxa"/>
            <w:tcBorders>
              <w:left w:val="nil"/>
            </w:tcBorders>
          </w:tcPr>
          <w:p w14:paraId="269D8A82" w14:textId="77777777" w:rsidR="00245FB3" w:rsidRDefault="00245FB3" w:rsidP="00916B7E">
            <w:pPr>
              <w:pStyle w:val="Executionclause"/>
              <w:spacing w:before="40"/>
              <w:rPr>
                <w:szCs w:val="22"/>
              </w:rPr>
            </w:pPr>
          </w:p>
        </w:tc>
      </w:tr>
    </w:tbl>
    <w:p w14:paraId="31AB4CDE" w14:textId="2D016DCA" w:rsidR="00364670" w:rsidRDefault="00364670" w:rsidP="00C735E9">
      <w:pPr>
        <w:pStyle w:val="MarginText"/>
      </w:pPr>
    </w:p>
    <w:p w14:paraId="7C56F171" w14:textId="77777777" w:rsidR="00364670" w:rsidRDefault="00364670" w:rsidP="00C735E9">
      <w:pPr>
        <w:pStyle w:val="MarginText"/>
      </w:pPr>
    </w:p>
    <w:p w14:paraId="2794FA1D" w14:textId="77777777" w:rsidR="001954E3" w:rsidRDefault="001954E3"/>
    <w:p w14:paraId="194BE74E" w14:textId="77777777" w:rsidR="001954E3" w:rsidRDefault="001954E3"/>
    <w:p w14:paraId="0FF55ABB" w14:textId="77777777" w:rsidR="001954E3" w:rsidRDefault="001954E3"/>
    <w:p w14:paraId="10591610" w14:textId="77777777" w:rsidR="00364670" w:rsidRDefault="00364670">
      <w:pPr>
        <w:sectPr w:rsidR="00364670" w:rsidSect="00BB1677">
          <w:endnotePr>
            <w:numFmt w:val="decimal"/>
          </w:endnotePr>
          <w:pgSz w:w="11909" w:h="16834" w:code="9"/>
          <w:pgMar w:top="1440" w:right="1440" w:bottom="1800" w:left="1440" w:header="720" w:footer="720" w:gutter="0"/>
          <w:cols w:space="720"/>
          <w:noEndnote/>
          <w:docGrid w:linePitch="299"/>
        </w:sectPr>
      </w:pPr>
    </w:p>
    <w:p w14:paraId="6000070D" w14:textId="52DF041A" w:rsidR="00821417" w:rsidRDefault="00821417" w:rsidP="00C735E9">
      <w:pPr>
        <w:pStyle w:val="MarginText"/>
      </w:pPr>
    </w:p>
    <w:tbl>
      <w:tblPr>
        <w:tblW w:w="9252" w:type="dxa"/>
        <w:tblLayout w:type="fixed"/>
        <w:tblLook w:val="0000" w:firstRow="0" w:lastRow="0" w:firstColumn="0" w:lastColumn="0" w:noHBand="0" w:noVBand="0"/>
      </w:tblPr>
      <w:tblGrid>
        <w:gridCol w:w="4392"/>
        <w:gridCol w:w="236"/>
        <w:gridCol w:w="2140"/>
        <w:gridCol w:w="2484"/>
      </w:tblGrid>
      <w:tr w:rsidR="00FC6B04" w14:paraId="56619D19" w14:textId="77777777" w:rsidTr="00372640">
        <w:trPr>
          <w:cantSplit/>
        </w:trPr>
        <w:tc>
          <w:tcPr>
            <w:tcW w:w="4392" w:type="dxa"/>
          </w:tcPr>
          <w:p w14:paraId="1FA6886B" w14:textId="670370E5" w:rsidR="00FC6B04" w:rsidRDefault="00FC6B04" w:rsidP="00372640">
            <w:pPr>
              <w:pStyle w:val="Executionclause"/>
            </w:pPr>
            <w:r>
              <w:t>Executed as a deed, but not delivered until the first date specified on page 1, by [</w:t>
            </w:r>
            <w:r w:rsidRPr="006D1514">
              <w:rPr>
                <w:b/>
                <w:bCs/>
              </w:rPr>
              <w:t>OPERATOR</w:t>
            </w:r>
            <w:r>
              <w:t>]:</w:t>
            </w:r>
          </w:p>
        </w:tc>
        <w:tc>
          <w:tcPr>
            <w:tcW w:w="236" w:type="dxa"/>
          </w:tcPr>
          <w:p w14:paraId="52CC3189" w14:textId="77777777" w:rsidR="00FC6B04" w:rsidRDefault="00FC6B04" w:rsidP="00372640">
            <w:pPr>
              <w:pStyle w:val="Executionclause"/>
            </w:pPr>
            <w:r>
              <w:t>)))</w:t>
            </w:r>
          </w:p>
        </w:tc>
        <w:tc>
          <w:tcPr>
            <w:tcW w:w="2140" w:type="dxa"/>
            <w:vAlign w:val="bottom"/>
          </w:tcPr>
          <w:p w14:paraId="7E95253D" w14:textId="77777777" w:rsidR="00FC6B04" w:rsidRDefault="00FC6B04" w:rsidP="00372640">
            <w:pPr>
              <w:pStyle w:val="Executionclause"/>
              <w:jc w:val="right"/>
              <w:rPr>
                <w:spacing w:val="-3"/>
              </w:rPr>
            </w:pPr>
            <w:r>
              <w:rPr>
                <w:spacing w:val="-3"/>
              </w:rPr>
              <w:t>Signature</w:t>
            </w:r>
          </w:p>
        </w:tc>
        <w:tc>
          <w:tcPr>
            <w:tcW w:w="2484" w:type="dxa"/>
            <w:tcBorders>
              <w:bottom w:val="dashed" w:sz="4" w:space="0" w:color="auto"/>
            </w:tcBorders>
          </w:tcPr>
          <w:p w14:paraId="3AC29883" w14:textId="77777777" w:rsidR="00FC6B04" w:rsidRDefault="00FC6B04" w:rsidP="00372640">
            <w:pPr>
              <w:pStyle w:val="Executionclause"/>
              <w:rPr>
                <w:spacing w:val="-3"/>
              </w:rPr>
            </w:pPr>
          </w:p>
        </w:tc>
      </w:tr>
      <w:tr w:rsidR="00FC6B04" w14:paraId="1F97417C" w14:textId="77777777" w:rsidTr="00372640">
        <w:trPr>
          <w:cantSplit/>
        </w:trPr>
        <w:tc>
          <w:tcPr>
            <w:tcW w:w="4392" w:type="dxa"/>
          </w:tcPr>
          <w:p w14:paraId="79D4BB2B" w14:textId="77777777" w:rsidR="00FC6B04" w:rsidRDefault="00FC6B04" w:rsidP="00372640">
            <w:pPr>
              <w:pStyle w:val="Executionclause"/>
              <w:spacing w:before="40"/>
            </w:pPr>
          </w:p>
        </w:tc>
        <w:tc>
          <w:tcPr>
            <w:tcW w:w="236" w:type="dxa"/>
          </w:tcPr>
          <w:p w14:paraId="711D60D2" w14:textId="77777777" w:rsidR="00FC6B04" w:rsidRDefault="00FC6B04" w:rsidP="00372640">
            <w:pPr>
              <w:pStyle w:val="Executionclause"/>
              <w:spacing w:before="40"/>
            </w:pPr>
          </w:p>
        </w:tc>
        <w:tc>
          <w:tcPr>
            <w:tcW w:w="2140" w:type="dxa"/>
            <w:vAlign w:val="bottom"/>
          </w:tcPr>
          <w:p w14:paraId="0F185067" w14:textId="77777777" w:rsidR="00FC6B04" w:rsidRDefault="00FC6B04" w:rsidP="00372640">
            <w:pPr>
              <w:pStyle w:val="Executionclause"/>
              <w:spacing w:before="40"/>
              <w:rPr>
                <w:spacing w:val="-3"/>
              </w:rPr>
            </w:pPr>
          </w:p>
        </w:tc>
        <w:tc>
          <w:tcPr>
            <w:tcW w:w="2484" w:type="dxa"/>
            <w:tcBorders>
              <w:top w:val="dashed" w:sz="4" w:space="0" w:color="auto"/>
            </w:tcBorders>
          </w:tcPr>
          <w:p w14:paraId="32D1397D" w14:textId="77777777" w:rsidR="00FC6B04" w:rsidRDefault="00FC6B04" w:rsidP="00372640">
            <w:pPr>
              <w:pStyle w:val="Executionclause"/>
              <w:spacing w:before="40"/>
              <w:rPr>
                <w:spacing w:val="-3"/>
              </w:rPr>
            </w:pPr>
          </w:p>
        </w:tc>
      </w:tr>
      <w:tr w:rsidR="00FC6B04" w14:paraId="57B61E33" w14:textId="77777777" w:rsidTr="00372640">
        <w:trPr>
          <w:cantSplit/>
        </w:trPr>
        <w:tc>
          <w:tcPr>
            <w:tcW w:w="4392" w:type="dxa"/>
          </w:tcPr>
          <w:p w14:paraId="08B7FA0F" w14:textId="77777777" w:rsidR="00FC6B04" w:rsidRDefault="00FC6B04" w:rsidP="00372640">
            <w:pPr>
              <w:pStyle w:val="Executionclause"/>
              <w:spacing w:before="40"/>
            </w:pPr>
          </w:p>
        </w:tc>
        <w:tc>
          <w:tcPr>
            <w:tcW w:w="236" w:type="dxa"/>
          </w:tcPr>
          <w:p w14:paraId="1500B3EB" w14:textId="77777777" w:rsidR="00FC6B04" w:rsidRDefault="00FC6B04" w:rsidP="00372640">
            <w:pPr>
              <w:pStyle w:val="Executionclause"/>
              <w:spacing w:before="40"/>
            </w:pPr>
          </w:p>
        </w:tc>
        <w:tc>
          <w:tcPr>
            <w:tcW w:w="2140" w:type="dxa"/>
            <w:vAlign w:val="bottom"/>
          </w:tcPr>
          <w:p w14:paraId="57030720" w14:textId="77777777" w:rsidR="00FC6B04" w:rsidRDefault="00FC6B04" w:rsidP="00372640">
            <w:pPr>
              <w:pStyle w:val="Executionclause"/>
              <w:spacing w:before="40"/>
              <w:jc w:val="right"/>
              <w:rPr>
                <w:spacing w:val="-3"/>
              </w:rPr>
            </w:pPr>
            <w:r>
              <w:rPr>
                <w:spacing w:val="-3"/>
              </w:rPr>
              <w:t>Name (block capitals)</w:t>
            </w:r>
          </w:p>
        </w:tc>
        <w:tc>
          <w:tcPr>
            <w:tcW w:w="2484" w:type="dxa"/>
            <w:tcBorders>
              <w:bottom w:val="dashed" w:sz="4" w:space="0" w:color="auto"/>
            </w:tcBorders>
          </w:tcPr>
          <w:p w14:paraId="2A353EC7" w14:textId="77777777" w:rsidR="00FC6B04" w:rsidRDefault="00FC6B04" w:rsidP="00372640">
            <w:pPr>
              <w:pStyle w:val="Executionclause"/>
              <w:spacing w:before="40"/>
              <w:rPr>
                <w:spacing w:val="-3"/>
              </w:rPr>
            </w:pPr>
          </w:p>
        </w:tc>
      </w:tr>
      <w:tr w:rsidR="00FC6B04" w14:paraId="5A6D0D8D" w14:textId="77777777" w:rsidTr="00372640">
        <w:trPr>
          <w:cantSplit/>
        </w:trPr>
        <w:tc>
          <w:tcPr>
            <w:tcW w:w="4392" w:type="dxa"/>
          </w:tcPr>
          <w:p w14:paraId="00B1766E" w14:textId="77777777" w:rsidR="00FC6B04" w:rsidRDefault="00FC6B04" w:rsidP="00372640">
            <w:pPr>
              <w:pStyle w:val="Executionclause"/>
              <w:spacing w:before="40"/>
            </w:pPr>
          </w:p>
        </w:tc>
        <w:tc>
          <w:tcPr>
            <w:tcW w:w="236" w:type="dxa"/>
          </w:tcPr>
          <w:p w14:paraId="3318FCA7" w14:textId="77777777" w:rsidR="00FC6B04" w:rsidRDefault="00FC6B04" w:rsidP="00372640">
            <w:pPr>
              <w:pStyle w:val="Executionclause"/>
              <w:spacing w:before="40"/>
            </w:pPr>
          </w:p>
        </w:tc>
        <w:tc>
          <w:tcPr>
            <w:tcW w:w="2140" w:type="dxa"/>
            <w:vAlign w:val="bottom"/>
          </w:tcPr>
          <w:p w14:paraId="60A17054" w14:textId="77777777" w:rsidR="00FC6B04" w:rsidRDefault="00FC6B04" w:rsidP="00372640">
            <w:pPr>
              <w:pStyle w:val="Executionclause"/>
              <w:spacing w:before="40"/>
              <w:rPr>
                <w:spacing w:val="-3"/>
              </w:rPr>
            </w:pPr>
          </w:p>
        </w:tc>
        <w:tc>
          <w:tcPr>
            <w:tcW w:w="2484" w:type="dxa"/>
          </w:tcPr>
          <w:p w14:paraId="2C5F2DCE" w14:textId="77777777" w:rsidR="00FC6B04" w:rsidRDefault="00FC6B04" w:rsidP="00372640">
            <w:pPr>
              <w:pStyle w:val="Executionclause"/>
              <w:spacing w:before="40"/>
              <w:rPr>
                <w:b/>
                <w:bCs/>
                <w:spacing w:val="-3"/>
              </w:rPr>
            </w:pPr>
            <w:r>
              <w:rPr>
                <w:b/>
                <w:bCs/>
                <w:spacing w:val="-3"/>
              </w:rPr>
              <w:t>Director</w:t>
            </w:r>
          </w:p>
        </w:tc>
      </w:tr>
      <w:tr w:rsidR="00FC6B04" w14:paraId="0FEDFE50" w14:textId="77777777" w:rsidTr="00372640">
        <w:trPr>
          <w:cantSplit/>
        </w:trPr>
        <w:tc>
          <w:tcPr>
            <w:tcW w:w="4392" w:type="dxa"/>
          </w:tcPr>
          <w:p w14:paraId="24ADD2A2" w14:textId="77777777" w:rsidR="00FC6B04" w:rsidRDefault="00FC6B04" w:rsidP="00372640">
            <w:pPr>
              <w:pStyle w:val="Executionclause"/>
              <w:spacing w:before="40"/>
            </w:pPr>
          </w:p>
        </w:tc>
        <w:tc>
          <w:tcPr>
            <w:tcW w:w="236" w:type="dxa"/>
          </w:tcPr>
          <w:p w14:paraId="3B7666B8" w14:textId="77777777" w:rsidR="00FC6B04" w:rsidRDefault="00FC6B04" w:rsidP="00372640">
            <w:pPr>
              <w:pStyle w:val="Executionclause"/>
              <w:spacing w:before="40"/>
            </w:pPr>
          </w:p>
        </w:tc>
        <w:tc>
          <w:tcPr>
            <w:tcW w:w="2140" w:type="dxa"/>
            <w:vAlign w:val="bottom"/>
          </w:tcPr>
          <w:p w14:paraId="484F80D4" w14:textId="77777777" w:rsidR="00FC6B04" w:rsidRDefault="00FC6B04" w:rsidP="00372640">
            <w:pPr>
              <w:pStyle w:val="Executionclause"/>
              <w:spacing w:before="40"/>
              <w:rPr>
                <w:spacing w:val="-3"/>
              </w:rPr>
            </w:pPr>
          </w:p>
        </w:tc>
        <w:tc>
          <w:tcPr>
            <w:tcW w:w="2484" w:type="dxa"/>
          </w:tcPr>
          <w:p w14:paraId="2D0E12A5" w14:textId="77777777" w:rsidR="00FC6B04" w:rsidRDefault="00FC6B04" w:rsidP="00372640">
            <w:pPr>
              <w:pStyle w:val="Executionclause"/>
              <w:spacing w:before="40"/>
              <w:rPr>
                <w:spacing w:val="-3"/>
              </w:rPr>
            </w:pPr>
          </w:p>
        </w:tc>
      </w:tr>
      <w:tr w:rsidR="00FC6B04" w14:paraId="38D6A275" w14:textId="77777777" w:rsidTr="00372640">
        <w:trPr>
          <w:cantSplit/>
        </w:trPr>
        <w:tc>
          <w:tcPr>
            <w:tcW w:w="4392" w:type="dxa"/>
          </w:tcPr>
          <w:p w14:paraId="384209A5" w14:textId="77777777" w:rsidR="00FC6B04" w:rsidRDefault="00FC6B04" w:rsidP="00372640">
            <w:pPr>
              <w:pStyle w:val="Executionclause"/>
              <w:spacing w:before="40"/>
            </w:pPr>
          </w:p>
        </w:tc>
        <w:tc>
          <w:tcPr>
            <w:tcW w:w="236" w:type="dxa"/>
          </w:tcPr>
          <w:p w14:paraId="5878DCD3" w14:textId="77777777" w:rsidR="00FC6B04" w:rsidRDefault="00FC6B04" w:rsidP="00372640">
            <w:pPr>
              <w:pStyle w:val="Executionclause"/>
              <w:spacing w:before="40"/>
            </w:pPr>
          </w:p>
        </w:tc>
        <w:tc>
          <w:tcPr>
            <w:tcW w:w="2140" w:type="dxa"/>
            <w:vAlign w:val="bottom"/>
          </w:tcPr>
          <w:p w14:paraId="2FBC7B59" w14:textId="77777777" w:rsidR="00FC6B04" w:rsidRDefault="00FC6B04" w:rsidP="00372640">
            <w:pPr>
              <w:pStyle w:val="Executionclause"/>
              <w:spacing w:before="40"/>
              <w:jc w:val="right"/>
              <w:rPr>
                <w:spacing w:val="-3"/>
              </w:rPr>
            </w:pPr>
            <w:r>
              <w:rPr>
                <w:spacing w:val="-3"/>
              </w:rPr>
              <w:t>Signature</w:t>
            </w:r>
          </w:p>
        </w:tc>
        <w:tc>
          <w:tcPr>
            <w:tcW w:w="2484" w:type="dxa"/>
            <w:tcBorders>
              <w:bottom w:val="dashed" w:sz="4" w:space="0" w:color="auto"/>
            </w:tcBorders>
          </w:tcPr>
          <w:p w14:paraId="6CD4C000" w14:textId="77777777" w:rsidR="00FC6B04" w:rsidRDefault="00FC6B04" w:rsidP="00372640">
            <w:pPr>
              <w:pStyle w:val="Executionclause"/>
              <w:spacing w:before="40"/>
              <w:rPr>
                <w:spacing w:val="-3"/>
              </w:rPr>
            </w:pPr>
          </w:p>
        </w:tc>
      </w:tr>
      <w:tr w:rsidR="00FC6B04" w14:paraId="4F560207" w14:textId="77777777" w:rsidTr="00372640">
        <w:trPr>
          <w:cantSplit/>
        </w:trPr>
        <w:tc>
          <w:tcPr>
            <w:tcW w:w="4392" w:type="dxa"/>
          </w:tcPr>
          <w:p w14:paraId="1D23300F" w14:textId="77777777" w:rsidR="00FC6B04" w:rsidRDefault="00FC6B04" w:rsidP="00372640">
            <w:pPr>
              <w:pStyle w:val="Executionclause"/>
              <w:spacing w:before="40"/>
            </w:pPr>
          </w:p>
        </w:tc>
        <w:tc>
          <w:tcPr>
            <w:tcW w:w="236" w:type="dxa"/>
          </w:tcPr>
          <w:p w14:paraId="69F762D9" w14:textId="77777777" w:rsidR="00FC6B04" w:rsidRDefault="00FC6B04" w:rsidP="00372640">
            <w:pPr>
              <w:pStyle w:val="Executionclause"/>
              <w:spacing w:before="40"/>
            </w:pPr>
          </w:p>
        </w:tc>
        <w:tc>
          <w:tcPr>
            <w:tcW w:w="2140" w:type="dxa"/>
            <w:vAlign w:val="bottom"/>
          </w:tcPr>
          <w:p w14:paraId="52980FE6" w14:textId="77777777" w:rsidR="00FC6B04" w:rsidRDefault="00FC6B04" w:rsidP="00372640">
            <w:pPr>
              <w:pStyle w:val="Executionclause"/>
              <w:spacing w:before="40"/>
              <w:rPr>
                <w:spacing w:val="-3"/>
              </w:rPr>
            </w:pPr>
          </w:p>
        </w:tc>
        <w:tc>
          <w:tcPr>
            <w:tcW w:w="2484" w:type="dxa"/>
            <w:tcBorders>
              <w:top w:val="dashed" w:sz="4" w:space="0" w:color="auto"/>
            </w:tcBorders>
          </w:tcPr>
          <w:p w14:paraId="2EA6C811" w14:textId="77777777" w:rsidR="00FC6B04" w:rsidRDefault="00FC6B04" w:rsidP="00372640">
            <w:pPr>
              <w:pStyle w:val="Executionclause"/>
              <w:spacing w:before="40"/>
              <w:rPr>
                <w:spacing w:val="-3"/>
              </w:rPr>
            </w:pPr>
          </w:p>
        </w:tc>
      </w:tr>
      <w:tr w:rsidR="00FC6B04" w14:paraId="4D200DAD" w14:textId="77777777" w:rsidTr="00372640">
        <w:trPr>
          <w:cantSplit/>
        </w:trPr>
        <w:tc>
          <w:tcPr>
            <w:tcW w:w="4392" w:type="dxa"/>
          </w:tcPr>
          <w:p w14:paraId="319895D1" w14:textId="77777777" w:rsidR="00FC6B04" w:rsidRDefault="00FC6B04" w:rsidP="00372640">
            <w:pPr>
              <w:pStyle w:val="Executionclause"/>
              <w:spacing w:before="40"/>
            </w:pPr>
          </w:p>
        </w:tc>
        <w:tc>
          <w:tcPr>
            <w:tcW w:w="236" w:type="dxa"/>
          </w:tcPr>
          <w:p w14:paraId="45B85382" w14:textId="77777777" w:rsidR="00FC6B04" w:rsidRDefault="00FC6B04" w:rsidP="00372640">
            <w:pPr>
              <w:pStyle w:val="Executionclause"/>
              <w:spacing w:before="40"/>
            </w:pPr>
          </w:p>
        </w:tc>
        <w:tc>
          <w:tcPr>
            <w:tcW w:w="2140" w:type="dxa"/>
            <w:vAlign w:val="bottom"/>
          </w:tcPr>
          <w:p w14:paraId="4B68813C" w14:textId="77777777" w:rsidR="00FC6B04" w:rsidRDefault="00FC6B04" w:rsidP="00372640">
            <w:pPr>
              <w:pStyle w:val="Executionclause"/>
              <w:spacing w:before="40"/>
              <w:jc w:val="right"/>
              <w:rPr>
                <w:spacing w:val="-3"/>
              </w:rPr>
            </w:pPr>
            <w:r>
              <w:rPr>
                <w:spacing w:val="-3"/>
              </w:rPr>
              <w:t>Name (block capitals)</w:t>
            </w:r>
          </w:p>
        </w:tc>
        <w:tc>
          <w:tcPr>
            <w:tcW w:w="2484" w:type="dxa"/>
            <w:tcBorders>
              <w:bottom w:val="dashed" w:sz="4" w:space="0" w:color="auto"/>
            </w:tcBorders>
          </w:tcPr>
          <w:p w14:paraId="0332C0EE" w14:textId="77777777" w:rsidR="00FC6B04" w:rsidRDefault="00FC6B04" w:rsidP="00372640">
            <w:pPr>
              <w:pStyle w:val="Executionclause"/>
              <w:spacing w:before="40"/>
              <w:rPr>
                <w:spacing w:val="-3"/>
              </w:rPr>
            </w:pPr>
          </w:p>
        </w:tc>
      </w:tr>
      <w:tr w:rsidR="00FC6B04" w14:paraId="38445973" w14:textId="77777777" w:rsidTr="00372640">
        <w:trPr>
          <w:cantSplit/>
        </w:trPr>
        <w:tc>
          <w:tcPr>
            <w:tcW w:w="4392" w:type="dxa"/>
          </w:tcPr>
          <w:p w14:paraId="61B98DEC" w14:textId="77777777" w:rsidR="00FC6B04" w:rsidRDefault="00FC6B04" w:rsidP="00372640">
            <w:pPr>
              <w:pStyle w:val="Executionclause"/>
            </w:pPr>
          </w:p>
          <w:p w14:paraId="2686930B" w14:textId="77777777" w:rsidR="00FC6B04" w:rsidRDefault="00FC6B04" w:rsidP="00372640">
            <w:pPr>
              <w:pStyle w:val="Executionclause"/>
              <w:spacing w:before="40"/>
            </w:pPr>
          </w:p>
        </w:tc>
        <w:tc>
          <w:tcPr>
            <w:tcW w:w="236" w:type="dxa"/>
          </w:tcPr>
          <w:p w14:paraId="13C3CD96" w14:textId="77777777" w:rsidR="00FC6B04" w:rsidRDefault="00FC6B04" w:rsidP="00372640">
            <w:pPr>
              <w:pStyle w:val="Executionclause"/>
              <w:spacing w:before="40"/>
            </w:pPr>
          </w:p>
        </w:tc>
        <w:tc>
          <w:tcPr>
            <w:tcW w:w="2140" w:type="dxa"/>
            <w:vAlign w:val="bottom"/>
          </w:tcPr>
          <w:p w14:paraId="59B2BCFF" w14:textId="77777777" w:rsidR="00FC6B04" w:rsidRDefault="00FC6B04" w:rsidP="00372640">
            <w:pPr>
              <w:pStyle w:val="Executionclause"/>
              <w:spacing w:before="40"/>
              <w:rPr>
                <w:spacing w:val="-3"/>
              </w:rPr>
            </w:pPr>
          </w:p>
        </w:tc>
        <w:tc>
          <w:tcPr>
            <w:tcW w:w="2484" w:type="dxa"/>
            <w:tcBorders>
              <w:top w:val="dashed" w:sz="4" w:space="0" w:color="auto"/>
            </w:tcBorders>
          </w:tcPr>
          <w:p w14:paraId="390963BF" w14:textId="77777777" w:rsidR="00FC6B04" w:rsidRDefault="00FC6B04" w:rsidP="00372640">
            <w:pPr>
              <w:pStyle w:val="Executionclause"/>
              <w:spacing w:before="40"/>
              <w:rPr>
                <w:b/>
                <w:bCs/>
                <w:spacing w:val="-3"/>
              </w:rPr>
            </w:pPr>
            <w:r>
              <w:rPr>
                <w:b/>
                <w:bCs/>
                <w:spacing w:val="-3"/>
              </w:rPr>
              <w:t>[Secretary/]Director</w:t>
            </w:r>
          </w:p>
        </w:tc>
      </w:tr>
    </w:tbl>
    <w:p w14:paraId="50AD33BC" w14:textId="77777777" w:rsidR="00FC6B04" w:rsidRPr="00724DEC" w:rsidRDefault="00FC6B04" w:rsidP="00C735E9">
      <w:pPr>
        <w:pStyle w:val="MarginText"/>
      </w:pPr>
    </w:p>
    <w:p w14:paraId="07050B54" w14:textId="67904338" w:rsidR="00364670" w:rsidRPr="00724DEC" w:rsidRDefault="00364670" w:rsidP="00C735E9">
      <w:pPr>
        <w:pStyle w:val="MarginText"/>
      </w:pPr>
    </w:p>
    <w:p w14:paraId="2FA66B6E" w14:textId="19A6182F" w:rsidR="00821417" w:rsidRDefault="0052237B">
      <w:pPr>
        <w:rPr>
          <w:szCs w:val="22"/>
        </w:rPr>
        <w:sectPr w:rsidR="00821417">
          <w:endnotePr>
            <w:numFmt w:val="decimal"/>
          </w:endnotePr>
          <w:pgSz w:w="11909" w:h="16834" w:code="9"/>
          <w:pgMar w:top="1440" w:right="1440" w:bottom="1800" w:left="1440" w:header="720" w:footer="720" w:gutter="0"/>
          <w:cols w:space="720"/>
          <w:noEndnote/>
          <w:docGrid w:linePitch="299"/>
        </w:sectPr>
      </w:pPr>
      <w:r w:rsidRPr="00724DEC">
        <w:rPr>
          <w:szCs w:val="22"/>
        </w:rPr>
        <w:t>[</w:t>
      </w:r>
      <w:r w:rsidRPr="00724DEC">
        <w:rPr>
          <w:b/>
          <w:bCs/>
          <w:i/>
          <w:iCs/>
          <w:szCs w:val="22"/>
        </w:rPr>
        <w:t>DN: Parties to confirm preferred execution blocks</w:t>
      </w:r>
      <w:r w:rsidR="00AE2C29" w:rsidRPr="00724DEC">
        <w:rPr>
          <w:b/>
          <w:bCs/>
          <w:i/>
          <w:iCs/>
          <w:szCs w:val="22"/>
        </w:rPr>
        <w:t>.</w:t>
      </w:r>
      <w:r w:rsidRPr="00724DEC">
        <w:rPr>
          <w:szCs w:val="22"/>
        </w:rPr>
        <w:t>]</w:t>
      </w:r>
      <w:bookmarkStart w:id="369" w:name="_Ref506337696"/>
      <w:bookmarkEnd w:id="27"/>
    </w:p>
    <w:p w14:paraId="1596FCEE" w14:textId="5C71FF71" w:rsidR="000E3C27" w:rsidRDefault="000E3C27" w:rsidP="00F34A23">
      <w:pPr>
        <w:pStyle w:val="SchHead"/>
        <w:rPr>
          <w:bCs/>
          <w:szCs w:val="22"/>
        </w:rPr>
      </w:pPr>
      <w:bookmarkStart w:id="370" w:name="_Toc531112327"/>
      <w:bookmarkStart w:id="371" w:name="_Toc531115139"/>
      <w:bookmarkStart w:id="372" w:name="_Toc531112328"/>
      <w:bookmarkStart w:id="373" w:name="_Toc531115140"/>
      <w:bookmarkStart w:id="374" w:name="_Toc529783343"/>
      <w:bookmarkStart w:id="375" w:name="_Toc529783344"/>
      <w:bookmarkStart w:id="376" w:name="_Toc529783345"/>
      <w:bookmarkStart w:id="377" w:name="_Toc529783346"/>
      <w:bookmarkStart w:id="378" w:name="_Toc529783347"/>
      <w:bookmarkStart w:id="379" w:name="_Toc529783348"/>
      <w:bookmarkStart w:id="380" w:name="_Toc529783349"/>
      <w:bookmarkStart w:id="381" w:name="_Toc529783350"/>
      <w:bookmarkStart w:id="382" w:name="_Toc529783351"/>
      <w:bookmarkStart w:id="383" w:name="_Toc529783352"/>
      <w:bookmarkStart w:id="384" w:name="_Toc529783353"/>
      <w:bookmarkStart w:id="385" w:name="_Toc529783354"/>
      <w:bookmarkStart w:id="386" w:name="_Toc529783355"/>
      <w:bookmarkStart w:id="387" w:name="_Toc529783356"/>
      <w:bookmarkStart w:id="388" w:name="_Toc529783357"/>
      <w:bookmarkStart w:id="389" w:name="_Toc529783358"/>
      <w:bookmarkStart w:id="390" w:name="_Toc529783359"/>
      <w:bookmarkStart w:id="391" w:name="_Toc529783360"/>
      <w:bookmarkStart w:id="392" w:name="_Toc529783361"/>
      <w:bookmarkStart w:id="393" w:name="_Toc529783362"/>
      <w:bookmarkStart w:id="394" w:name="_Toc529783363"/>
      <w:bookmarkStart w:id="395" w:name="_Toc529783364"/>
      <w:bookmarkStart w:id="396" w:name="_Ref58259036"/>
      <w:bookmarkStart w:id="397" w:name="_Toc63185420"/>
      <w:bookmarkStart w:id="398" w:name="_Ref58232702"/>
      <w:bookmarkStart w:id="399" w:name="_Ref1511557"/>
      <w:bookmarkStart w:id="400" w:name="_Toc14937670"/>
      <w:bookmarkStart w:id="401" w:name="_Toc31128514"/>
      <w:bookmarkStart w:id="402" w:name="_Ref529460413"/>
      <w:bookmarkStart w:id="403" w:name="schedule1_5"/>
      <w:bookmarkStart w:id="404" w:name="_Ref507414127"/>
      <w:bookmarkStart w:id="405" w:name="_Ref507414156"/>
      <w:bookmarkStart w:id="406" w:name="_Ref507414264"/>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sidRPr="000E3C27">
        <w:rPr>
          <w:bCs/>
          <w:szCs w:val="22"/>
        </w:rPr>
        <w:lastRenderedPageBreak/>
        <w:t>Constituent Local Authorities</w:t>
      </w:r>
      <w:bookmarkEnd w:id="396"/>
      <w:bookmarkEnd w:id="397"/>
    </w:p>
    <w:p w14:paraId="6688377B" w14:textId="601F2BB9" w:rsidR="000E3C27" w:rsidRDefault="000E3C27" w:rsidP="000E3C27">
      <w:pPr>
        <w:pStyle w:val="MarginText"/>
        <w:rPr>
          <w:i/>
          <w:iCs/>
        </w:rPr>
      </w:pPr>
      <w:r>
        <w:t>[</w:t>
      </w:r>
      <w:r w:rsidRPr="000E3C27">
        <w:rPr>
          <w:i/>
          <w:iCs/>
        </w:rPr>
        <w:t>Note: Details of the relevant local authorities within the Region to be listed here.]</w:t>
      </w:r>
    </w:p>
    <w:p w14:paraId="0F1ABD9C" w14:textId="77777777" w:rsidR="000E3C27" w:rsidRDefault="000E3C27" w:rsidP="000E3C27">
      <w:pPr>
        <w:pStyle w:val="MarginText"/>
        <w:sectPr w:rsidR="000E3C27">
          <w:endnotePr>
            <w:numFmt w:val="decimal"/>
          </w:endnotePr>
          <w:pgSz w:w="11909" w:h="16834" w:code="9"/>
          <w:pgMar w:top="1440" w:right="1440" w:bottom="1800" w:left="1440" w:header="720" w:footer="720" w:gutter="0"/>
          <w:cols w:space="720"/>
          <w:noEndnote/>
          <w:docGrid w:linePitch="299"/>
        </w:sectPr>
      </w:pPr>
    </w:p>
    <w:p w14:paraId="39F28510" w14:textId="63B443B9" w:rsidR="00B5755F" w:rsidRDefault="00B5755F" w:rsidP="00F34A23">
      <w:pPr>
        <w:pStyle w:val="SchHead"/>
      </w:pPr>
      <w:bookmarkStart w:id="407" w:name="_Ref58257418"/>
      <w:bookmarkStart w:id="408" w:name="_Toc63185421"/>
      <w:r>
        <w:lastRenderedPageBreak/>
        <w:t>OPERATORS</w:t>
      </w:r>
      <w:bookmarkEnd w:id="398"/>
      <w:bookmarkEnd w:id="407"/>
      <w:bookmarkEnd w:id="408"/>
    </w:p>
    <w:p w14:paraId="630D0C7B" w14:textId="13A537BF" w:rsidR="00B5755F" w:rsidRPr="00B5755F" w:rsidRDefault="00B5755F" w:rsidP="00B5755F">
      <w:pPr>
        <w:pStyle w:val="MarginText"/>
        <w:sectPr w:rsidR="00B5755F" w:rsidRPr="00B5755F">
          <w:endnotePr>
            <w:numFmt w:val="decimal"/>
          </w:endnotePr>
          <w:pgSz w:w="11909" w:h="16834" w:code="9"/>
          <w:pgMar w:top="1440" w:right="1440" w:bottom="1800" w:left="1440" w:header="720" w:footer="720" w:gutter="0"/>
          <w:cols w:space="720"/>
          <w:noEndnote/>
          <w:docGrid w:linePitch="299"/>
        </w:sectPr>
      </w:pPr>
      <w:r>
        <w:t>[</w:t>
      </w:r>
      <w:r w:rsidRPr="00B5755F">
        <w:rPr>
          <w:i/>
          <w:iCs/>
        </w:rPr>
        <w:t>Note: Table of operators to be included here, with their company number and registered office address.]</w:t>
      </w:r>
    </w:p>
    <w:p w14:paraId="4F6D1581" w14:textId="27179B12" w:rsidR="00F34A23" w:rsidRDefault="0063798D" w:rsidP="00F34A23">
      <w:pPr>
        <w:pStyle w:val="SchHead"/>
      </w:pPr>
      <w:bookmarkStart w:id="409" w:name="_Ref61000137"/>
      <w:bookmarkStart w:id="410" w:name="_Toc63185422"/>
      <w:bookmarkEnd w:id="399"/>
      <w:bookmarkEnd w:id="400"/>
      <w:bookmarkEnd w:id="401"/>
      <w:r>
        <w:lastRenderedPageBreak/>
        <w:t>PARTNERSHIP OBLIGATIONS</w:t>
      </w:r>
      <w:bookmarkEnd w:id="409"/>
      <w:bookmarkEnd w:id="410"/>
    </w:p>
    <w:p w14:paraId="49E12A4F" w14:textId="6990AAB2" w:rsidR="0013471D" w:rsidRDefault="0013471D" w:rsidP="0013471D">
      <w:pPr>
        <w:pStyle w:val="MarginText"/>
      </w:pPr>
      <w:r w:rsidRPr="00F34A23">
        <w:t xml:space="preserve">The Parties </w:t>
      </w:r>
      <w:r>
        <w:t xml:space="preserve">agree and acknowledge the following objectives in relation to this Agreement and that they will work together </w:t>
      </w:r>
      <w:r w:rsidRPr="000F27DB">
        <w:t xml:space="preserve">where permitted by competition law, and otherwise work </w:t>
      </w:r>
      <w:r>
        <w:t>with</w:t>
      </w:r>
      <w:r w:rsidRPr="000F27DB">
        <w:t xml:space="preserve"> individual Operators in collaboration with the Public Sector Parties</w:t>
      </w:r>
      <w:r>
        <w:t>, to develop and, where agreed, implement proposals to:</w:t>
      </w:r>
    </w:p>
    <w:p w14:paraId="5E20E726" w14:textId="77777777" w:rsidR="0013471D" w:rsidRPr="0089582E" w:rsidRDefault="0013471D" w:rsidP="0013471D">
      <w:pPr>
        <w:pStyle w:val="ScheduleL1"/>
      </w:pPr>
      <w:r w:rsidRPr="0089582E">
        <w:t>register routes and timetables that support the journey times and interchange opportunities identified in the Reference Network;</w:t>
      </w:r>
    </w:p>
    <w:p w14:paraId="2F507D77" w14:textId="77777777" w:rsidR="0013471D" w:rsidRPr="0089582E" w:rsidRDefault="0013471D" w:rsidP="0013471D">
      <w:pPr>
        <w:pStyle w:val="ScheduleL1"/>
      </w:pPr>
      <w:r w:rsidRPr="0089582E">
        <w:t xml:space="preserve">consolidate core routes, including determining how passengers can benefit </w:t>
      </w:r>
      <w:r>
        <w:t>from</w:t>
      </w:r>
      <w:r w:rsidRPr="0089582E">
        <w:t xml:space="preserve"> services on core routes irrespective of </w:t>
      </w:r>
      <w:r>
        <w:t xml:space="preserve">bus </w:t>
      </w:r>
      <w:r w:rsidRPr="0089582E">
        <w:t xml:space="preserve">operator, to the extent enabled by competition law; </w:t>
      </w:r>
    </w:p>
    <w:p w14:paraId="3DE9FDD8" w14:textId="77777777" w:rsidR="0013471D" w:rsidRPr="0089582E" w:rsidRDefault="0013471D" w:rsidP="0013471D">
      <w:pPr>
        <w:pStyle w:val="ScheduleL1"/>
      </w:pPr>
      <w:r w:rsidRPr="0089582E">
        <w:t>de-duplicate and harmonise route numbering;</w:t>
      </w:r>
    </w:p>
    <w:p w14:paraId="54BC2979" w14:textId="77777777" w:rsidR="0013471D" w:rsidRPr="0089582E" w:rsidRDefault="0013471D" w:rsidP="0013471D">
      <w:pPr>
        <w:pStyle w:val="ScheduleL1"/>
      </w:pPr>
      <w:r w:rsidRPr="0089582E">
        <w:t>identify unserved markets and routes that could serve those markets;</w:t>
      </w:r>
    </w:p>
    <w:p w14:paraId="518FF746" w14:textId="77777777" w:rsidR="0013471D" w:rsidRPr="0089582E" w:rsidRDefault="0013471D" w:rsidP="0013471D">
      <w:pPr>
        <w:pStyle w:val="ScheduleL1"/>
      </w:pPr>
      <w:r w:rsidRPr="0089582E">
        <w:t xml:space="preserve">develop and implement </w:t>
      </w:r>
      <w:r>
        <w:t xml:space="preserve">individually for each Operator, </w:t>
      </w:r>
      <w:r w:rsidRPr="0089582E">
        <w:t>a code of practice on employment terms and driver standards to offer a safe and high quality service to passengers;</w:t>
      </w:r>
    </w:p>
    <w:p w14:paraId="1B0E1CFC" w14:textId="77777777" w:rsidR="0013471D" w:rsidRPr="0089582E" w:rsidRDefault="0013471D" w:rsidP="0013471D">
      <w:pPr>
        <w:pStyle w:val="ScheduleL1"/>
      </w:pPr>
      <w:r w:rsidRPr="0089582E">
        <w:t>facilitate the introduction of demand responsive or other approaches to service delivery, e.g. by deregistering the existing Local Services, where it is identified that routes may be more effectively served by other means;</w:t>
      </w:r>
    </w:p>
    <w:p w14:paraId="077AC040" w14:textId="77777777" w:rsidR="0013471D" w:rsidRPr="0089582E" w:rsidRDefault="0013471D" w:rsidP="0013471D">
      <w:pPr>
        <w:pStyle w:val="ScheduleL1"/>
      </w:pPr>
      <w:r w:rsidRPr="0089582E">
        <w:t xml:space="preserve">align new routes within the Reference Network where appropriate whilst allowing </w:t>
      </w:r>
      <w:r>
        <w:t xml:space="preserve">the </w:t>
      </w:r>
      <w:r w:rsidRPr="0089582E">
        <w:t>Operator innovation in respect of new routes and bus services;</w:t>
      </w:r>
    </w:p>
    <w:p w14:paraId="0B2DFC6B" w14:textId="77777777" w:rsidR="0013471D" w:rsidRPr="0089582E" w:rsidRDefault="0013471D" w:rsidP="0013471D">
      <w:pPr>
        <w:pStyle w:val="ScheduleL1"/>
      </w:pPr>
      <w:r w:rsidRPr="0089582E">
        <w:t xml:space="preserve">improve value and/or convenience for passengers. This shall, to the extent enabled by competition law, include working with TfW and </w:t>
      </w:r>
      <w:r>
        <w:t xml:space="preserve">the </w:t>
      </w:r>
      <w:r w:rsidRPr="0089582E">
        <w:t xml:space="preserve">Constituent Local Authorities on the introduction of ticketing schemes (whether statutory or voluntary) which may: </w:t>
      </w:r>
    </w:p>
    <w:p w14:paraId="7E394BF1" w14:textId="77777777" w:rsidR="0013471D" w:rsidRPr="0089582E" w:rsidRDefault="0013471D" w:rsidP="0013471D">
      <w:pPr>
        <w:pStyle w:val="ScheduleL2"/>
      </w:pPr>
      <w:r w:rsidRPr="0089582E">
        <w:t>introduce pay as you go capp</w:t>
      </w:r>
      <w:r>
        <w:t>ing</w:t>
      </w:r>
      <w:r w:rsidRPr="0089582E">
        <w:t xml:space="preserve">; </w:t>
      </w:r>
    </w:p>
    <w:p w14:paraId="772349CB" w14:textId="77777777" w:rsidR="0013471D" w:rsidRPr="0089582E" w:rsidRDefault="0013471D" w:rsidP="0013471D">
      <w:pPr>
        <w:pStyle w:val="ScheduleL2"/>
      </w:pPr>
      <w:r w:rsidRPr="0089582E">
        <w:t>rationalise fares; and/or</w:t>
      </w:r>
    </w:p>
    <w:p w14:paraId="1FD2EAA8" w14:textId="77777777" w:rsidR="0013471D" w:rsidRPr="0089582E" w:rsidRDefault="0013471D" w:rsidP="0013471D">
      <w:pPr>
        <w:pStyle w:val="ScheduleL2"/>
      </w:pPr>
      <w:r w:rsidRPr="0089582E">
        <w:t>introduce day and/or weekly tickets</w:t>
      </w:r>
      <w:r>
        <w:t>,</w:t>
      </w:r>
      <w:r w:rsidRPr="0089582E">
        <w:t xml:space="preserve">  </w:t>
      </w:r>
    </w:p>
    <w:p w14:paraId="7980F6E2" w14:textId="77777777" w:rsidR="0013471D" w:rsidRPr="0089582E" w:rsidRDefault="0013471D" w:rsidP="0013471D">
      <w:pPr>
        <w:pStyle w:val="ScheduleL1"/>
      </w:pPr>
      <w:r w:rsidRPr="0089582E">
        <w:t xml:space="preserve">establish multi-operator ticketing schemes; </w:t>
      </w:r>
    </w:p>
    <w:p w14:paraId="638C43B8" w14:textId="77777777" w:rsidR="0013471D" w:rsidRPr="0089582E" w:rsidRDefault="0013471D" w:rsidP="0013471D">
      <w:pPr>
        <w:pStyle w:val="ScheduleL1"/>
      </w:pPr>
      <w:r w:rsidRPr="0089582E">
        <w:t>provide information to support passengers, including the prompt communication of changes to bus timetables through Traveline Cymru,</w:t>
      </w:r>
      <w:r>
        <w:t xml:space="preserve"> Lead Authority,</w:t>
      </w:r>
      <w:r w:rsidRPr="0089582E">
        <w:t xml:space="preserve"> Constituent Local Authorities and TfW</w:t>
      </w:r>
      <w:r>
        <w:t>; and</w:t>
      </w:r>
    </w:p>
    <w:p w14:paraId="54EB8D05" w14:textId="7EAE80B6" w:rsidR="00CD4DCF" w:rsidRDefault="0013471D" w:rsidP="0013471D">
      <w:pPr>
        <w:pStyle w:val="ScheduleL1"/>
      </w:pPr>
      <w:r w:rsidRPr="0089582E">
        <w:t xml:space="preserve">invest in bus services </w:t>
      </w:r>
      <w:r>
        <w:t xml:space="preserve">each of the </w:t>
      </w:r>
      <w:r w:rsidR="00CD4DCF">
        <w:t>o</w:t>
      </w:r>
      <w:r>
        <w:t>perators provide</w:t>
      </w:r>
      <w:r w:rsidR="00D422EF">
        <w:t xml:space="preserve">, </w:t>
      </w:r>
      <w:r w:rsidR="00D422EF" w:rsidRPr="0089582E">
        <w:t>with the aim of improving customer experience</w:t>
      </w:r>
      <w:r w:rsidR="00D422EF">
        <w:t xml:space="preserve">. </w:t>
      </w:r>
    </w:p>
    <w:p w14:paraId="170EE15B" w14:textId="511262BE" w:rsidR="0013471D" w:rsidRPr="0089582E" w:rsidRDefault="00CD4DCF" w:rsidP="0013471D">
      <w:pPr>
        <w:pStyle w:val="ScheduleL1"/>
      </w:pPr>
      <w:r w:rsidRPr="0089582E">
        <w:t>invest in infrastructure</w:t>
      </w:r>
      <w:r>
        <w:t>, traffic management, parking enforcement and similar mea</w:t>
      </w:r>
      <w:r w:rsidR="00A90035">
        <w:t xml:space="preserve">sures where </w:t>
      </w:r>
      <w:r w:rsidR="00F57B2A" w:rsidRPr="0089582E">
        <w:t>Welsh Government and Constituent Local Authorities</w:t>
      </w:r>
      <w:r w:rsidR="00F57B2A">
        <w:t xml:space="preserve"> </w:t>
      </w:r>
      <w:r w:rsidR="00A90035">
        <w:t>have the funding to do so.</w:t>
      </w:r>
      <w:r w:rsidR="0013471D" w:rsidRPr="0089582E">
        <w:t xml:space="preserve"> </w:t>
      </w:r>
    </w:p>
    <w:p w14:paraId="30E82F09" w14:textId="77777777" w:rsidR="0013471D" w:rsidRDefault="0013471D" w:rsidP="0013471D">
      <w:pPr>
        <w:pStyle w:val="MarginText"/>
      </w:pPr>
      <w:r>
        <w:t>In addition to supporting the above objectives, the Operators shall:</w:t>
      </w:r>
    </w:p>
    <w:p w14:paraId="566130FA" w14:textId="77777777" w:rsidR="0013471D" w:rsidRPr="002533EE" w:rsidRDefault="0013471D" w:rsidP="0013471D">
      <w:pPr>
        <w:pStyle w:val="ScheduleL1"/>
      </w:pPr>
      <w:r w:rsidRPr="002533EE">
        <w:t xml:space="preserve">comply with the Welsh Government’s </w:t>
      </w:r>
      <w:r>
        <w:t>"</w:t>
      </w:r>
      <w:r w:rsidRPr="002533EE">
        <w:rPr>
          <w:color w:val="1F1F1F"/>
          <w:lang w:val="en"/>
        </w:rPr>
        <w:t>Restarting public transport: guidance for operators</w:t>
      </w:r>
      <w:r>
        <w:rPr>
          <w:color w:val="1F1F1F"/>
          <w:lang w:val="en"/>
        </w:rPr>
        <w:t>"</w:t>
      </w:r>
      <w:r w:rsidRPr="002533EE">
        <w:rPr>
          <w:color w:val="1F1F1F"/>
          <w:lang w:val="en"/>
        </w:rPr>
        <w:t xml:space="preserve"> (</w:t>
      </w:r>
      <w:hyperlink r:id="rId16" w:history="1">
        <w:r w:rsidRPr="002533EE">
          <w:rPr>
            <w:rStyle w:val="Hyperlink"/>
            <w:b/>
            <w:bCs/>
            <w:lang w:val="en"/>
          </w:rPr>
          <w:t>https://gov.wales/restarting-public-transport-guidance-operators-html</w:t>
        </w:r>
      </w:hyperlink>
      <w:r w:rsidRPr="002533EE">
        <w:rPr>
          <w:color w:val="1F1F1F"/>
          <w:lang w:val="en"/>
        </w:rPr>
        <w:t>)</w:t>
      </w:r>
      <w:r>
        <w:rPr>
          <w:color w:val="1F1F1F"/>
          <w:lang w:val="en"/>
        </w:rPr>
        <w:t xml:space="preserve"> and any updated guidance provided in response to emerging requirements to respond to the public health impact of the COVID 19 pandemic;</w:t>
      </w:r>
    </w:p>
    <w:p w14:paraId="69A0D650" w14:textId="77777777" w:rsidR="0013471D" w:rsidRPr="00F25208" w:rsidRDefault="0013471D" w:rsidP="0013471D">
      <w:pPr>
        <w:pStyle w:val="ScheduleL1"/>
      </w:pPr>
      <w:r w:rsidRPr="00F25208">
        <w:lastRenderedPageBreak/>
        <w:t>support the introduction of new and emerging institutional arrangements between the Public Sector Part</w:t>
      </w:r>
      <w:r>
        <w:t>ies</w:t>
      </w:r>
      <w:r w:rsidRPr="00F25208">
        <w:t xml:space="preserve"> that Welsh Government believe are reasonably required to more effectively support the management of bus services in Wales in the future</w:t>
      </w:r>
      <w:r>
        <w:t>;</w:t>
      </w:r>
    </w:p>
    <w:p w14:paraId="5A4A9FB1" w14:textId="77777777" w:rsidR="0013471D" w:rsidRPr="00F25208" w:rsidRDefault="0013471D" w:rsidP="0013471D">
      <w:pPr>
        <w:pStyle w:val="ScheduleL1"/>
      </w:pPr>
      <w:r w:rsidRPr="00F25208">
        <w:t xml:space="preserve">engage with TfW, Welsh Government and </w:t>
      </w:r>
      <w:r>
        <w:t xml:space="preserve">the </w:t>
      </w:r>
      <w:r w:rsidRPr="00F25208">
        <w:t>Lead Authorities on behalf of their Constituent Local Authorities to reform funding</w:t>
      </w:r>
      <w:r>
        <w:t xml:space="preserve"> and reimbursement</w:t>
      </w:r>
      <w:r w:rsidRPr="00F25208">
        <w:t xml:space="preserve"> mechanisms such as BSSG and the Concessionary Travel Scheme  to improve the quality and viability of the local services available to passengers in Wales</w:t>
      </w:r>
      <w:r>
        <w:t>;</w:t>
      </w:r>
    </w:p>
    <w:p w14:paraId="7BDD20F7" w14:textId="77777777" w:rsidR="0013471D" w:rsidRPr="00F25208" w:rsidRDefault="0013471D" w:rsidP="0013471D">
      <w:pPr>
        <w:pStyle w:val="ScheduleL1"/>
      </w:pPr>
      <w:r w:rsidRPr="00F25208">
        <w:t xml:space="preserve">work with TfW and Welsh Government to develop a vehicle replacement strategy which will help to inform Welsh Government’s plans for a sustainable public transport fleet. Subject to the availability of funding and compliance with </w:t>
      </w:r>
      <w:r>
        <w:t>subsidy control</w:t>
      </w:r>
      <w:r w:rsidRPr="00F25208">
        <w:t xml:space="preserve"> rules, Welsh Government may fund measures to bring the national fleet up to the required minimum standard</w:t>
      </w:r>
      <w:r>
        <w:t>;</w:t>
      </w:r>
    </w:p>
    <w:p w14:paraId="6D46917F" w14:textId="77777777" w:rsidR="0013471D" w:rsidRDefault="0013471D" w:rsidP="0013471D">
      <w:pPr>
        <w:pStyle w:val="ScheduleL1"/>
      </w:pPr>
      <w:r>
        <w:t xml:space="preserve">comply with the terms of the Economic Contracts that they developed as part of the BES 2 arrangements; and </w:t>
      </w:r>
    </w:p>
    <w:p w14:paraId="4748B963" w14:textId="77777777" w:rsidR="0013471D" w:rsidRPr="0089582E" w:rsidRDefault="0013471D" w:rsidP="0013471D">
      <w:pPr>
        <w:pStyle w:val="ScheduleL1"/>
      </w:pPr>
      <w:r>
        <w:t xml:space="preserve">commit to a charter of behaviours in which they </w:t>
      </w:r>
      <w:r w:rsidRPr="00C735E9">
        <w:rPr>
          <w:b/>
          <w:bCs/>
        </w:rPr>
        <w:t>shall not</w:t>
      </w:r>
      <w:r w:rsidRPr="0089582E">
        <w:t>:</w:t>
      </w:r>
    </w:p>
    <w:p w14:paraId="4BFCD55E" w14:textId="77777777" w:rsidR="0013471D" w:rsidRPr="0089582E" w:rsidRDefault="0013471D" w:rsidP="0013471D">
      <w:pPr>
        <w:numPr>
          <w:ilvl w:val="1"/>
          <w:numId w:val="16"/>
        </w:numPr>
        <w:tabs>
          <w:tab w:val="clear" w:pos="720"/>
          <w:tab w:val="num" w:pos="993"/>
        </w:tabs>
        <w:adjustRightInd w:val="0"/>
        <w:spacing w:after="240"/>
        <w:ind w:left="993"/>
        <w:jc w:val="both"/>
        <w:outlineLvl w:val="1"/>
      </w:pPr>
      <w:bookmarkStart w:id="411" w:name="_Ref60999951"/>
      <w:r w:rsidRPr="0089582E">
        <w:t>act in a way which is primarily intended or expected to make cost effective delivery of the Reference Network more difficult;</w:t>
      </w:r>
      <w:bookmarkEnd w:id="411"/>
      <w:r>
        <w:t xml:space="preserve"> </w:t>
      </w:r>
    </w:p>
    <w:p w14:paraId="3D925F26" w14:textId="77777777" w:rsidR="0013471D" w:rsidRPr="0089582E" w:rsidRDefault="0013471D" w:rsidP="0013471D">
      <w:pPr>
        <w:numPr>
          <w:ilvl w:val="1"/>
          <w:numId w:val="16"/>
        </w:numPr>
        <w:tabs>
          <w:tab w:val="clear" w:pos="720"/>
          <w:tab w:val="num" w:pos="993"/>
        </w:tabs>
        <w:adjustRightInd w:val="0"/>
        <w:spacing w:after="240"/>
        <w:ind w:left="993"/>
        <w:jc w:val="both"/>
        <w:outlineLvl w:val="1"/>
      </w:pPr>
      <w:r w:rsidRPr="0089582E">
        <w:t>carry out their business in a manner which can be shown to, overall, have the intent or expectation of reducing passenger benefits from the bus network in Wales; and</w:t>
      </w:r>
    </w:p>
    <w:p w14:paraId="33591324" w14:textId="7D3FD954" w:rsidR="0013471D" w:rsidRPr="0089582E" w:rsidRDefault="0013471D" w:rsidP="0013471D">
      <w:pPr>
        <w:numPr>
          <w:ilvl w:val="1"/>
          <w:numId w:val="16"/>
        </w:numPr>
        <w:tabs>
          <w:tab w:val="clear" w:pos="720"/>
          <w:tab w:val="num" w:pos="993"/>
        </w:tabs>
        <w:adjustRightInd w:val="0"/>
        <w:spacing w:after="240"/>
        <w:ind w:left="993"/>
        <w:jc w:val="both"/>
        <w:outlineLvl w:val="1"/>
      </w:pPr>
      <w:bookmarkStart w:id="412" w:name="_Ref60999958"/>
      <w:r w:rsidRPr="0089582E">
        <w:t xml:space="preserve">register </w:t>
      </w:r>
      <w:r>
        <w:t>l</w:t>
      </w:r>
      <w:r w:rsidRPr="0089582E">
        <w:t xml:space="preserve">ocal </w:t>
      </w:r>
      <w:r>
        <w:t>s</w:t>
      </w:r>
      <w:r w:rsidRPr="0089582E">
        <w:t xml:space="preserve">ervices which have the primary effect of undermining the value for money of the </w:t>
      </w:r>
      <w:r>
        <w:t>network of services which are secured on a subsidised basis by the Constituent Local Authorities</w:t>
      </w:r>
      <w:r w:rsidRPr="0089582E">
        <w:t xml:space="preserve"> (provided that nothing in this paragraph </w:t>
      </w:r>
      <w:r>
        <w:fldChar w:fldCharType="begin"/>
      </w:r>
      <w:r>
        <w:instrText xml:space="preserve"> REF _Ref60999958 \r \h </w:instrText>
      </w:r>
      <w:r>
        <w:fldChar w:fldCharType="separate"/>
      </w:r>
      <w:r w:rsidR="00BB0F20">
        <w:t>18.3</w:t>
      </w:r>
      <w:r>
        <w:fldChar w:fldCharType="end"/>
      </w:r>
      <w:r w:rsidRPr="0089582E">
        <w:t xml:space="preserve"> shall prohibit the Operator from replacing </w:t>
      </w:r>
      <w:r>
        <w:t>a service which has been secured on a subsidised basis by a Constituent Local Authority</w:t>
      </w:r>
      <w:r w:rsidRPr="0089582E">
        <w:t xml:space="preserve"> with a </w:t>
      </w:r>
      <w:r>
        <w:t>c</w:t>
      </w:r>
      <w:r w:rsidRPr="0089582E">
        <w:t xml:space="preserve">ommercial Service which provides the same or better service </w:t>
      </w:r>
      <w:r>
        <w:t>across all hours of operation of such secured service).</w:t>
      </w:r>
      <w:bookmarkEnd w:id="412"/>
    </w:p>
    <w:p w14:paraId="17320026" w14:textId="743C722A" w:rsidR="0063798D" w:rsidRDefault="0063798D" w:rsidP="0064480C">
      <w:pPr>
        <w:adjustRightInd w:val="0"/>
        <w:spacing w:after="240"/>
        <w:ind w:left="1004"/>
        <w:jc w:val="both"/>
        <w:outlineLvl w:val="0"/>
      </w:pPr>
    </w:p>
    <w:p w14:paraId="4DF4B695" w14:textId="77777777" w:rsidR="0063798D" w:rsidRDefault="0063798D" w:rsidP="0064480C">
      <w:pPr>
        <w:adjustRightInd w:val="0"/>
        <w:spacing w:after="240"/>
        <w:ind w:left="1004"/>
        <w:jc w:val="both"/>
        <w:outlineLvl w:val="0"/>
      </w:pPr>
    </w:p>
    <w:p w14:paraId="5A8171C5" w14:textId="1D541F6F" w:rsidR="00710F2B" w:rsidRDefault="00710F2B" w:rsidP="0064480C">
      <w:pPr>
        <w:adjustRightInd w:val="0"/>
        <w:spacing w:after="240"/>
        <w:ind w:left="1004"/>
        <w:jc w:val="both"/>
        <w:outlineLvl w:val="0"/>
      </w:pPr>
    </w:p>
    <w:p w14:paraId="36FE4900" w14:textId="77777777" w:rsidR="00A872EE" w:rsidRDefault="00A872EE" w:rsidP="00C735E9">
      <w:pPr>
        <w:pStyle w:val="MarginText"/>
      </w:pPr>
    </w:p>
    <w:p w14:paraId="576D9E63" w14:textId="1A0BA71D" w:rsidR="003D2912" w:rsidRDefault="003D2912" w:rsidP="00C735E9">
      <w:pPr>
        <w:pStyle w:val="MarginText"/>
        <w:sectPr w:rsidR="003D2912">
          <w:endnotePr>
            <w:numFmt w:val="decimal"/>
          </w:endnotePr>
          <w:pgSz w:w="11909" w:h="16834" w:code="9"/>
          <w:pgMar w:top="1440" w:right="1440" w:bottom="1800" w:left="1440" w:header="720" w:footer="720" w:gutter="0"/>
          <w:cols w:space="720"/>
          <w:noEndnote/>
          <w:docGrid w:linePitch="299"/>
        </w:sectPr>
      </w:pPr>
    </w:p>
    <w:p w14:paraId="0D687DD3" w14:textId="7E4133C0" w:rsidR="00CB2236" w:rsidRPr="00CB2236" w:rsidRDefault="00CB2236" w:rsidP="006D1514">
      <w:pPr>
        <w:pStyle w:val="SchHead"/>
      </w:pPr>
      <w:bookmarkStart w:id="413" w:name="_Toc62747022"/>
      <w:bookmarkStart w:id="414" w:name="_Toc62747023"/>
      <w:bookmarkStart w:id="415" w:name="_Toc25741346"/>
      <w:bookmarkStart w:id="416" w:name="_Toc25761459"/>
      <w:bookmarkStart w:id="417" w:name="_Toc25761580"/>
      <w:bookmarkStart w:id="418" w:name="_Ref62055373"/>
      <w:bookmarkStart w:id="419" w:name="_Toc63185423"/>
      <w:bookmarkStart w:id="420" w:name="_Ref32838879"/>
      <w:bookmarkStart w:id="421" w:name="_Ref58423594"/>
      <w:bookmarkStart w:id="422" w:name="schedule6_end"/>
      <w:bookmarkEnd w:id="369"/>
      <w:bookmarkEnd w:id="402"/>
      <w:bookmarkEnd w:id="403"/>
      <w:bookmarkEnd w:id="404"/>
      <w:bookmarkEnd w:id="405"/>
      <w:bookmarkEnd w:id="406"/>
      <w:bookmarkEnd w:id="413"/>
      <w:bookmarkEnd w:id="414"/>
      <w:bookmarkEnd w:id="415"/>
      <w:bookmarkEnd w:id="416"/>
      <w:bookmarkEnd w:id="417"/>
      <w:r w:rsidRPr="00CB2236">
        <w:lastRenderedPageBreak/>
        <w:t>Local Transport Act 2008 – Certificate of the Local Authority</w:t>
      </w:r>
      <w:bookmarkEnd w:id="418"/>
      <w:bookmarkEnd w:id="419"/>
    </w:p>
    <w:p w14:paraId="7CAFBD13" w14:textId="71401AAC" w:rsidR="00CB2236" w:rsidRDefault="005B7873" w:rsidP="00CB2236">
      <w:pPr>
        <w:jc w:val="both"/>
      </w:pPr>
      <w:r>
        <w:t xml:space="preserve">The Qualifying Agreement appended to this certificate </w:t>
      </w:r>
      <w:r w:rsidR="00CB2236">
        <w:t>is certified in accordance with paragraph 18(3) of Schedule 10 to the Transport Act 2000 which states that:</w:t>
      </w:r>
    </w:p>
    <w:p w14:paraId="34A93A40" w14:textId="77777777" w:rsidR="00CB2236" w:rsidRDefault="00CB2236" w:rsidP="00CB2236">
      <w:pPr>
        <w:jc w:val="both"/>
      </w:pPr>
    </w:p>
    <w:p w14:paraId="7CF56F4B" w14:textId="418CA62B" w:rsidR="00CB2236" w:rsidRPr="006D1514" w:rsidRDefault="00CB2236" w:rsidP="00CB2236">
      <w:pPr>
        <w:jc w:val="both"/>
        <w:rPr>
          <w:i/>
          <w:iCs/>
        </w:rPr>
      </w:pPr>
      <w:r>
        <w:t>“</w:t>
      </w:r>
      <w:r w:rsidRPr="006D1514">
        <w:rPr>
          <w:i/>
          <w:iCs/>
        </w:rPr>
        <w:t xml:space="preserve">A qualifying agreement falls within this sub-paragraph if: </w:t>
      </w:r>
    </w:p>
    <w:p w14:paraId="6EBB97F0" w14:textId="0FDDC3EA" w:rsidR="00CB2236" w:rsidRPr="006D1514" w:rsidRDefault="00CB2236" w:rsidP="00CB2236">
      <w:pPr>
        <w:pStyle w:val="ListParagraph"/>
        <w:numPr>
          <w:ilvl w:val="0"/>
          <w:numId w:val="68"/>
        </w:numPr>
        <w:spacing w:after="160" w:line="259" w:lineRule="auto"/>
        <w:contextualSpacing/>
        <w:jc w:val="both"/>
        <w:rPr>
          <w:i/>
          <w:iCs/>
        </w:rPr>
      </w:pPr>
      <w:r w:rsidRPr="006D1514">
        <w:rPr>
          <w:i/>
          <w:iCs/>
        </w:rPr>
        <w:t>it has as its object or effect the prevention, restriction or distortion of competition in the area of the authority, or the combined area of the authorities, but</w:t>
      </w:r>
    </w:p>
    <w:p w14:paraId="49B19603" w14:textId="77777777" w:rsidR="00CB2236" w:rsidRPr="006D1514" w:rsidRDefault="00CB2236" w:rsidP="006D1514">
      <w:pPr>
        <w:pStyle w:val="ListParagraph"/>
        <w:spacing w:after="160" w:line="259" w:lineRule="auto"/>
        <w:contextualSpacing/>
        <w:jc w:val="both"/>
        <w:rPr>
          <w:i/>
          <w:iCs/>
        </w:rPr>
      </w:pPr>
    </w:p>
    <w:p w14:paraId="2DC0D098" w14:textId="4BCF9184" w:rsidR="00CB2236" w:rsidRDefault="00CB2236" w:rsidP="00CB2236">
      <w:pPr>
        <w:pStyle w:val="ListParagraph"/>
        <w:numPr>
          <w:ilvl w:val="0"/>
          <w:numId w:val="68"/>
        </w:numPr>
        <w:spacing w:after="160" w:line="259" w:lineRule="auto"/>
        <w:contextualSpacing/>
        <w:jc w:val="both"/>
      </w:pPr>
      <w:r w:rsidRPr="006D1514">
        <w:rPr>
          <w:i/>
          <w:iCs/>
        </w:rPr>
        <w:t>the authority, or any of the authorities, has certified that they have considered all the terms and effects (or likely effects) of the agreement and that in their opinion the requirements mentioned in paragraph (4) are satisfied</w:t>
      </w:r>
      <w:r>
        <w:t>”.</w:t>
      </w:r>
    </w:p>
    <w:p w14:paraId="590F1B2D" w14:textId="09E1C29D" w:rsidR="00CB2236" w:rsidRPr="00CB2236" w:rsidRDefault="00CB2236" w:rsidP="00CB2236">
      <w:pPr>
        <w:jc w:val="both"/>
      </w:pPr>
      <w:r>
        <w:t xml:space="preserve">This is a certificate provided </w:t>
      </w:r>
      <w:r w:rsidRPr="00CB2236">
        <w:t>by [the Constituent Local Authority in whose are the coordinated service (principally) operates] (</w:t>
      </w:r>
      <w:r w:rsidRPr="006D1514">
        <w:rPr>
          <w:b/>
          <w:bCs/>
        </w:rPr>
        <w:t>“Authority”</w:t>
      </w:r>
      <w:r w:rsidRPr="00CB2236">
        <w:t xml:space="preserve">). </w:t>
      </w:r>
    </w:p>
    <w:p w14:paraId="34F3A97F" w14:textId="77777777" w:rsidR="00CB2236" w:rsidRPr="00CB2236" w:rsidRDefault="00CB2236" w:rsidP="00CB2236">
      <w:pPr>
        <w:jc w:val="both"/>
      </w:pPr>
    </w:p>
    <w:p w14:paraId="339283E3" w14:textId="0EE0F42F" w:rsidR="00CB2236" w:rsidRPr="00CB2236" w:rsidRDefault="00CB2236" w:rsidP="00CB2236">
      <w:pPr>
        <w:jc w:val="both"/>
      </w:pPr>
      <w:r w:rsidRPr="00CB2236">
        <w:t xml:space="preserve">The Authority certifies that, having considered all the terms and effects, or likely effects, of the proposed agreement </w:t>
      </w:r>
      <w:r w:rsidR="005B7873">
        <w:t>appended herein</w:t>
      </w:r>
      <w:r w:rsidRPr="00CB2236">
        <w:t xml:space="preserve"> between: </w:t>
      </w:r>
    </w:p>
    <w:p w14:paraId="394667C4" w14:textId="77777777" w:rsidR="00CB2236" w:rsidRDefault="00CB2236" w:rsidP="00CB2236">
      <w:pPr>
        <w:jc w:val="both"/>
      </w:pPr>
    </w:p>
    <w:p w14:paraId="16DA5C95" w14:textId="5DA1A026" w:rsidR="00CB2236" w:rsidRDefault="00CB2236" w:rsidP="00CB2236">
      <w:pPr>
        <w:jc w:val="both"/>
      </w:pPr>
      <w:r>
        <w:t xml:space="preserve">(1) </w:t>
      </w:r>
      <w:r w:rsidRPr="00CB2236">
        <w:t>[</w:t>
      </w:r>
      <w:r w:rsidRPr="00C13E18">
        <w:rPr>
          <w:i/>
          <w:iCs/>
        </w:rPr>
        <w:t>Operator A</w:t>
      </w:r>
      <w:r w:rsidRPr="00CB2236">
        <w:t>]</w:t>
      </w:r>
      <w:r>
        <w:t xml:space="preserve">; </w:t>
      </w:r>
    </w:p>
    <w:p w14:paraId="1C89C439" w14:textId="77777777" w:rsidR="00CB2236" w:rsidRPr="00CB2236" w:rsidRDefault="00CB2236" w:rsidP="00CB2236">
      <w:pPr>
        <w:jc w:val="both"/>
      </w:pPr>
    </w:p>
    <w:p w14:paraId="7462BD32" w14:textId="64E34F48" w:rsidR="00CB2236" w:rsidRDefault="00CB2236" w:rsidP="00CB2236">
      <w:pPr>
        <w:jc w:val="both"/>
      </w:pPr>
      <w:r>
        <w:t xml:space="preserve">(2) </w:t>
      </w:r>
      <w:r w:rsidRPr="00CB2236">
        <w:t>[</w:t>
      </w:r>
      <w:r w:rsidRPr="00C13E18">
        <w:rPr>
          <w:i/>
          <w:iCs/>
        </w:rPr>
        <w:t>Operator B</w:t>
      </w:r>
      <w:r w:rsidRPr="00CB2236">
        <w:t>]</w:t>
      </w:r>
      <w:r>
        <w:t xml:space="preserve">; and </w:t>
      </w:r>
    </w:p>
    <w:p w14:paraId="7F656A06" w14:textId="70A16575" w:rsidR="00CB2236" w:rsidRDefault="00CB2236" w:rsidP="00CB2236">
      <w:pPr>
        <w:jc w:val="both"/>
      </w:pPr>
    </w:p>
    <w:p w14:paraId="0B011337" w14:textId="14D63148" w:rsidR="00CB2236" w:rsidRDefault="00CB2236" w:rsidP="00CB2236">
      <w:pPr>
        <w:jc w:val="both"/>
      </w:pPr>
      <w:r>
        <w:t xml:space="preserve">(3) </w:t>
      </w:r>
      <w:r w:rsidRPr="00CB2236">
        <w:t>[</w:t>
      </w:r>
      <w:r w:rsidR="00C13E18" w:rsidRPr="00C13E18">
        <w:rPr>
          <w:rFonts w:ascii="Wingdings" w:hAnsi="Wingdings"/>
        </w:rPr>
        <w:t></w:t>
      </w:r>
      <w:r w:rsidR="00C13E18" w:rsidRPr="00C13E18">
        <w:rPr>
          <w:rFonts w:hint="eastAsia"/>
        </w:rPr>
        <w:t>                    </w:t>
      </w:r>
      <w:r w:rsidRPr="00CB2236">
        <w:t>]</w:t>
      </w:r>
      <w:r>
        <w:t>.</w:t>
      </w:r>
    </w:p>
    <w:p w14:paraId="32AD05F9" w14:textId="77777777" w:rsidR="00CB2236" w:rsidRPr="00CB2236" w:rsidRDefault="00CB2236" w:rsidP="00CB2236">
      <w:pPr>
        <w:jc w:val="both"/>
      </w:pPr>
    </w:p>
    <w:p w14:paraId="434AD5C2" w14:textId="3B81313E" w:rsidR="00CB2236" w:rsidRDefault="00CB2236" w:rsidP="00CB2236">
      <w:pPr>
        <w:jc w:val="both"/>
      </w:pPr>
      <w:r w:rsidRPr="00CB2236">
        <w:t>It is of the opinion that it meets the requirements of paragraph 18 (4) of Schedule 10 to the Transport Act 2000 in that it</w:t>
      </w:r>
      <w:r w:rsidR="00C13E18">
        <w:t>:</w:t>
      </w:r>
      <w:r w:rsidRPr="00CB2236">
        <w:t xml:space="preserve"> (a) is in the interests of persons using local bus services within the area of the Authority</w:t>
      </w:r>
      <w:r w:rsidR="00C13E18">
        <w:t>;</w:t>
      </w:r>
      <w:r w:rsidRPr="00CB2236">
        <w:t xml:space="preserve"> and (b) does not impose on the above named operators restrictions that are not indispensable to the attainment of the Authority’s bus improvement objectives.</w:t>
      </w:r>
    </w:p>
    <w:p w14:paraId="664AF110" w14:textId="77777777" w:rsidR="00C13E18" w:rsidRPr="00CB2236" w:rsidRDefault="00C13E18" w:rsidP="00CB2236">
      <w:pPr>
        <w:jc w:val="both"/>
      </w:pPr>
    </w:p>
    <w:p w14:paraId="4D8D09C8" w14:textId="3D8533BA" w:rsidR="00CB2236" w:rsidRDefault="00CB2236" w:rsidP="00CB2236">
      <w:pPr>
        <w:jc w:val="both"/>
      </w:pPr>
      <w:r w:rsidRPr="00CB2236">
        <w:t xml:space="preserve">For the avoidance of doubt this certificate relates to the Agreement between </w:t>
      </w:r>
      <w:r w:rsidR="00C13E18">
        <w:t xml:space="preserve">(1) </w:t>
      </w:r>
      <w:r w:rsidRPr="00CB2236">
        <w:t>[</w:t>
      </w:r>
      <w:r w:rsidRPr="00C13E18">
        <w:rPr>
          <w:i/>
          <w:iCs/>
        </w:rPr>
        <w:t>operator A</w:t>
      </w:r>
      <w:r w:rsidRPr="00CB2236">
        <w:t>]</w:t>
      </w:r>
      <w:r w:rsidR="00C13E18">
        <w:t>, (2)</w:t>
      </w:r>
      <w:r w:rsidRPr="00CB2236">
        <w:t xml:space="preserve"> [</w:t>
      </w:r>
      <w:r w:rsidRPr="00C13E18">
        <w:rPr>
          <w:i/>
          <w:iCs/>
        </w:rPr>
        <w:t>operator B</w:t>
      </w:r>
      <w:r w:rsidRPr="00CB2236">
        <w:t>]</w:t>
      </w:r>
      <w:r w:rsidR="00C13E18">
        <w:t>, and (3)</w:t>
      </w:r>
      <w:r w:rsidRPr="00CB2236">
        <w:t xml:space="preserve"> [</w:t>
      </w:r>
      <w:r w:rsidR="00C13E18" w:rsidRPr="00C13E18">
        <w:rPr>
          <w:rFonts w:ascii="Wingdings" w:hAnsi="Wingdings"/>
        </w:rPr>
        <w:t></w:t>
      </w:r>
      <w:r w:rsidR="00C13E18" w:rsidRPr="00C13E18">
        <w:rPr>
          <w:rFonts w:hint="eastAsia"/>
        </w:rPr>
        <w:t>                    </w:t>
      </w:r>
      <w:r w:rsidR="00BB0F20">
        <w:t>].</w:t>
      </w:r>
      <w:r w:rsidR="00C13E18" w:rsidRPr="00C13E18">
        <w:rPr>
          <w:rFonts w:hint="eastAsia"/>
        </w:rPr>
        <w:t>                    </w:t>
      </w:r>
    </w:p>
    <w:p w14:paraId="36BD213D" w14:textId="06463FF4" w:rsidR="00CB2236" w:rsidRDefault="00CB2236" w:rsidP="00CB2236">
      <w:pPr>
        <w:jc w:val="both"/>
      </w:pPr>
    </w:p>
    <w:p w14:paraId="73897E04" w14:textId="77777777" w:rsidR="003A0F6D" w:rsidRDefault="003A0F6D" w:rsidP="00245FB3">
      <w:pPr>
        <w:pStyle w:val="SchHead"/>
        <w:rPr>
          <w:rFonts w:ascii="Wingdings" w:hAnsi="Wingdings" w:hint="eastAsia"/>
        </w:rPr>
        <w:sectPr w:rsidR="003A0F6D">
          <w:footerReference w:type="first" r:id="rId17"/>
          <w:endnotePr>
            <w:numFmt w:val="decimal"/>
          </w:endnotePr>
          <w:pgSz w:w="11909" w:h="16834" w:code="9"/>
          <w:pgMar w:top="1440" w:right="1440" w:bottom="1800" w:left="1440" w:header="720" w:footer="720" w:gutter="0"/>
          <w:cols w:space="720"/>
          <w:noEndnote/>
          <w:docGrid w:linePitch="299"/>
        </w:sectPr>
      </w:pPr>
    </w:p>
    <w:p w14:paraId="23E10B04" w14:textId="43797F2C" w:rsidR="00BB0C10" w:rsidRDefault="00BB0C10" w:rsidP="00245FB3">
      <w:pPr>
        <w:pStyle w:val="SchHead"/>
      </w:pPr>
      <w:bookmarkStart w:id="423" w:name="_Ref62054317"/>
      <w:bookmarkStart w:id="424" w:name="_Toc63185424"/>
      <w:r>
        <w:lastRenderedPageBreak/>
        <w:t>Partnership Area</w:t>
      </w:r>
      <w:bookmarkEnd w:id="420"/>
      <w:bookmarkEnd w:id="421"/>
      <w:bookmarkEnd w:id="423"/>
      <w:bookmarkEnd w:id="424"/>
    </w:p>
    <w:p w14:paraId="7017A45E" w14:textId="77777777" w:rsidR="00BB0C10" w:rsidRDefault="00BB0C10" w:rsidP="00BB0C10">
      <w:pPr>
        <w:pStyle w:val="MarginText"/>
      </w:pPr>
    </w:p>
    <w:p w14:paraId="184040B3" w14:textId="72AA8B1D" w:rsidR="00BB0C10" w:rsidRPr="00BB0C10" w:rsidRDefault="00BB0C10" w:rsidP="00BB0C10">
      <w:pPr>
        <w:pStyle w:val="MarginText"/>
        <w:jc w:val="center"/>
        <w:sectPr w:rsidR="00BB0C10" w:rsidRPr="00BB0C10">
          <w:endnotePr>
            <w:numFmt w:val="decimal"/>
          </w:endnotePr>
          <w:pgSz w:w="11909" w:h="16834" w:code="9"/>
          <w:pgMar w:top="1440" w:right="1440" w:bottom="1800" w:left="1440" w:header="720" w:footer="720" w:gutter="0"/>
          <w:cols w:space="720"/>
          <w:noEndnote/>
          <w:docGrid w:linePitch="299"/>
        </w:sectPr>
      </w:pPr>
    </w:p>
    <w:p w14:paraId="3EF076F5" w14:textId="77777777" w:rsidR="0069685F" w:rsidRDefault="0069685F" w:rsidP="0069685F">
      <w:pPr>
        <w:pStyle w:val="SchHead"/>
        <w:rPr>
          <w:szCs w:val="22"/>
        </w:rPr>
      </w:pPr>
      <w:bookmarkStart w:id="425" w:name="_Toc25741352"/>
      <w:bookmarkStart w:id="426" w:name="_Toc25761465"/>
      <w:bookmarkStart w:id="427" w:name="_Toc25761586"/>
      <w:bookmarkStart w:id="428" w:name="_Toc25741353"/>
      <w:bookmarkStart w:id="429" w:name="_Toc25761466"/>
      <w:bookmarkStart w:id="430" w:name="_Toc25761587"/>
      <w:bookmarkStart w:id="431" w:name="_Toc25741354"/>
      <w:bookmarkStart w:id="432" w:name="_Toc25761467"/>
      <w:bookmarkStart w:id="433" w:name="_Toc25761588"/>
      <w:bookmarkStart w:id="434" w:name="_Toc25741385"/>
      <w:bookmarkStart w:id="435" w:name="_Toc25761498"/>
      <w:bookmarkStart w:id="436" w:name="_Toc25761619"/>
      <w:bookmarkStart w:id="437" w:name="_Toc25225091"/>
      <w:bookmarkStart w:id="438" w:name="_Toc25329256"/>
      <w:bookmarkStart w:id="439" w:name="_Toc25225092"/>
      <w:bookmarkStart w:id="440" w:name="_Toc25329257"/>
      <w:bookmarkStart w:id="441" w:name="_Toc25225093"/>
      <w:bookmarkStart w:id="442" w:name="_Toc25329258"/>
      <w:bookmarkStart w:id="443" w:name="_Toc25225094"/>
      <w:bookmarkStart w:id="444" w:name="_Toc25329259"/>
      <w:bookmarkStart w:id="445" w:name="_Toc531112348"/>
      <w:bookmarkStart w:id="446" w:name="_Toc531115160"/>
      <w:bookmarkStart w:id="447" w:name="_Ref62056005"/>
      <w:bookmarkStart w:id="448" w:name="_Toc63185425"/>
      <w:bookmarkStart w:id="449" w:name="_Ref507428302"/>
      <w:bookmarkStart w:id="450" w:name="_Toc508296131"/>
      <w:bookmarkStart w:id="451" w:name="_Ref508353246"/>
      <w:bookmarkStart w:id="452" w:name="_Toc14937718"/>
      <w:bookmarkStart w:id="453" w:name="_Toc31128520"/>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sidRPr="0069685F">
        <w:rPr>
          <w:szCs w:val="22"/>
        </w:rPr>
        <w:lastRenderedPageBreak/>
        <w:t>Certificate</w:t>
      </w:r>
      <w:bookmarkEnd w:id="447"/>
      <w:bookmarkEnd w:id="448"/>
    </w:p>
    <w:p w14:paraId="6DB337CB" w14:textId="1EA8CDCF" w:rsidR="0069685F" w:rsidRDefault="0069685F" w:rsidP="0069685F">
      <w:pPr>
        <w:pStyle w:val="MarginText"/>
      </w:pPr>
      <w:r>
        <w:t>The [</w:t>
      </w:r>
      <w:r w:rsidRPr="006D1514">
        <w:rPr>
          <w:i/>
          <w:iCs/>
        </w:rPr>
        <w:t>regional</w:t>
      </w:r>
      <w:r>
        <w:t>] Umbrella Partnership Agreement dated [</w:t>
      </w:r>
      <w:r w:rsidRPr="006D1514">
        <w:rPr>
          <w:i/>
          <w:iCs/>
        </w:rPr>
        <w:t>date</w:t>
      </w:r>
      <w:r>
        <w:t>] is certified in accordance with paragraph 18(3) of Schedule 10 to the Transport Act 2000 which states that:</w:t>
      </w:r>
    </w:p>
    <w:p w14:paraId="6638A94D" w14:textId="4973019E" w:rsidR="0069685F" w:rsidRPr="006D1514" w:rsidRDefault="0069685F" w:rsidP="0069685F">
      <w:pPr>
        <w:pStyle w:val="MarginText"/>
        <w:rPr>
          <w:i/>
          <w:iCs/>
        </w:rPr>
      </w:pPr>
      <w:r w:rsidRPr="006D1514">
        <w:rPr>
          <w:i/>
          <w:iCs/>
        </w:rPr>
        <w:t>“A partnership agreement falls within this sub-paragraph if</w:t>
      </w:r>
    </w:p>
    <w:p w14:paraId="26C3DA1F" w14:textId="6151E14B" w:rsidR="0069685F" w:rsidRPr="006D1514" w:rsidRDefault="0069685F" w:rsidP="006D1514">
      <w:pPr>
        <w:pStyle w:val="MarginText"/>
        <w:numPr>
          <w:ilvl w:val="0"/>
          <w:numId w:val="70"/>
        </w:numPr>
        <w:rPr>
          <w:i/>
          <w:iCs/>
        </w:rPr>
      </w:pPr>
      <w:r w:rsidRPr="006D1514">
        <w:rPr>
          <w:i/>
          <w:iCs/>
        </w:rPr>
        <w:t>It has as its object or effect the prevention, restriction or distortion of competition in the area of the authority, or the combined area of the authorities, but</w:t>
      </w:r>
    </w:p>
    <w:p w14:paraId="4293A75C" w14:textId="1D3CDBE1" w:rsidR="0069685F" w:rsidRPr="006D1514" w:rsidRDefault="0069685F" w:rsidP="006D1514">
      <w:pPr>
        <w:pStyle w:val="MarginText"/>
        <w:numPr>
          <w:ilvl w:val="0"/>
          <w:numId w:val="70"/>
        </w:numPr>
        <w:rPr>
          <w:i/>
          <w:iCs/>
        </w:rPr>
      </w:pPr>
      <w:r w:rsidRPr="006D1514">
        <w:rPr>
          <w:i/>
          <w:iCs/>
        </w:rPr>
        <w:t>The authority, or any of the authorities, has certified that they have considered all the terms and effects (or likely effects) of the agreement and that in their opinion the requirements mentioned in paragraph (4) are satisfied.”</w:t>
      </w:r>
    </w:p>
    <w:p w14:paraId="358854EE" w14:textId="2A3054C7" w:rsidR="0069685F" w:rsidRDefault="0069685F" w:rsidP="0069685F">
      <w:pPr>
        <w:pStyle w:val="MarginText"/>
      </w:pPr>
      <w:r>
        <w:t>This is a certificate provided by [</w:t>
      </w:r>
      <w:r w:rsidRPr="006D1514">
        <w:rPr>
          <w:i/>
          <w:iCs/>
        </w:rPr>
        <w:t>the Lead Authority</w:t>
      </w:r>
      <w:r>
        <w:t>] (</w:t>
      </w:r>
      <w:r w:rsidRPr="006D1514">
        <w:rPr>
          <w:b/>
          <w:bCs/>
        </w:rPr>
        <w:t>“Authority”</w:t>
      </w:r>
      <w:r>
        <w:t>).</w:t>
      </w:r>
    </w:p>
    <w:p w14:paraId="091946C1" w14:textId="4769CD09" w:rsidR="0069685F" w:rsidRDefault="0069685F" w:rsidP="0069685F">
      <w:pPr>
        <w:pStyle w:val="MarginText"/>
      </w:pPr>
      <w:r>
        <w:t>The Authority certifies that, having considered all the terms and effects (or likely effects) of the [</w:t>
      </w:r>
      <w:r w:rsidRPr="006D1514">
        <w:rPr>
          <w:i/>
          <w:iCs/>
        </w:rPr>
        <w:t>regional</w:t>
      </w:r>
      <w:r>
        <w:t>] Umbrella Partnership Agreement it is of the opinion that it meets the requirements of paragraph 18 (4) of Schedule 10 to the Transport Act 2000 in that it: (a) is in the interests of persons using local bus services within the area of the Authority; and (b) does not impose on the above named operators restrictions that are not indispensable to the attainment of the Authority’s bus improvement objectives.</w:t>
      </w:r>
    </w:p>
    <w:p w14:paraId="2BE4083D" w14:textId="77777777" w:rsidR="0069685F" w:rsidRDefault="0069685F" w:rsidP="0069685F">
      <w:pPr>
        <w:pStyle w:val="MarginText"/>
      </w:pPr>
      <w:r>
        <w:t>For the avoidance of doubt this certificate relates to the [</w:t>
      </w:r>
      <w:r w:rsidRPr="006D1514">
        <w:rPr>
          <w:i/>
          <w:iCs/>
        </w:rPr>
        <w:t>regional</w:t>
      </w:r>
      <w:r>
        <w:t>] Umbrella Partnership Agreement between [</w:t>
      </w:r>
      <w:r w:rsidRPr="006D1514">
        <w:rPr>
          <w:i/>
          <w:iCs/>
        </w:rPr>
        <w:t>the Lead Authority</w:t>
      </w:r>
      <w:r>
        <w:t>] Welsh Ministers, Transport for Wales, other local authorities and bus operators dated [</w:t>
      </w:r>
      <w:r w:rsidRPr="006D1514">
        <w:rPr>
          <w:i/>
          <w:iCs/>
        </w:rPr>
        <w:t>date</w:t>
      </w:r>
      <w:r>
        <w:t>] and does not necessarily apply to any modification or variation of that Agreement.</w:t>
      </w:r>
    </w:p>
    <w:p w14:paraId="661CDFB4" w14:textId="77777777" w:rsidR="0069685F" w:rsidRDefault="0069685F" w:rsidP="0069685F">
      <w:pPr>
        <w:pStyle w:val="MarginText"/>
      </w:pPr>
      <w:r>
        <w:t>Signed</w:t>
      </w:r>
    </w:p>
    <w:p w14:paraId="7CBEEA88" w14:textId="77777777" w:rsidR="0069685F" w:rsidRDefault="0069685F" w:rsidP="0069685F">
      <w:pPr>
        <w:pStyle w:val="MarginText"/>
      </w:pPr>
    </w:p>
    <w:p w14:paraId="4338640F" w14:textId="77777777" w:rsidR="0069685F" w:rsidRDefault="0069685F" w:rsidP="0069685F">
      <w:pPr>
        <w:pStyle w:val="MarginText"/>
      </w:pPr>
      <w:r>
        <w:t>……………………………………………………………………….</w:t>
      </w:r>
    </w:p>
    <w:p w14:paraId="656368A4" w14:textId="77777777" w:rsidR="0069685F" w:rsidRDefault="0069685F" w:rsidP="0069685F">
      <w:pPr>
        <w:pStyle w:val="MarginText"/>
      </w:pPr>
    </w:p>
    <w:p w14:paraId="31B24993" w14:textId="77777777" w:rsidR="0069685F" w:rsidRDefault="0069685F" w:rsidP="0069685F">
      <w:pPr>
        <w:pStyle w:val="MarginText"/>
      </w:pPr>
      <w:r>
        <w:t>Name:</w:t>
      </w:r>
    </w:p>
    <w:p w14:paraId="1FBD58C2" w14:textId="77777777" w:rsidR="0069685F" w:rsidRDefault="0069685F" w:rsidP="0069685F">
      <w:pPr>
        <w:pStyle w:val="MarginText"/>
      </w:pPr>
    </w:p>
    <w:p w14:paraId="3E02C179" w14:textId="77777777" w:rsidR="0069685F" w:rsidRDefault="0069685F" w:rsidP="0069685F">
      <w:pPr>
        <w:pStyle w:val="MarginText"/>
      </w:pPr>
      <w:r>
        <w:t>Position:</w:t>
      </w:r>
    </w:p>
    <w:p w14:paraId="0AC5253D" w14:textId="77777777" w:rsidR="0069685F" w:rsidRDefault="0069685F" w:rsidP="0069685F">
      <w:pPr>
        <w:pStyle w:val="MarginText"/>
      </w:pPr>
      <w:r>
        <w:t>On behalf of [</w:t>
      </w:r>
      <w:r w:rsidRPr="006D1514">
        <w:rPr>
          <w:i/>
          <w:iCs/>
        </w:rPr>
        <w:t>Lead Authority</w:t>
      </w:r>
      <w:r>
        <w:t>]</w:t>
      </w:r>
    </w:p>
    <w:p w14:paraId="38848587" w14:textId="14BE9D37" w:rsidR="0069685F" w:rsidRPr="0069685F" w:rsidRDefault="0069685F" w:rsidP="006D1514">
      <w:pPr>
        <w:pStyle w:val="MarginText"/>
        <w:sectPr w:rsidR="0069685F" w:rsidRPr="0069685F" w:rsidSect="009F23CD">
          <w:headerReference w:type="default" r:id="rId18"/>
          <w:endnotePr>
            <w:numFmt w:val="decimal"/>
          </w:endnotePr>
          <w:pgSz w:w="11909" w:h="16834" w:code="9"/>
          <w:pgMar w:top="1440" w:right="1440" w:bottom="1440" w:left="1440" w:header="720" w:footer="720" w:gutter="0"/>
          <w:cols w:space="720"/>
          <w:noEndnote/>
          <w:docGrid w:linePitch="299"/>
        </w:sectPr>
      </w:pPr>
      <w:r>
        <w:t xml:space="preserve">Date </w:t>
      </w:r>
      <w:r>
        <w:tab/>
      </w:r>
      <w:r w:rsidRPr="006D1514">
        <w:rPr>
          <w:rFonts w:ascii="Wingdings" w:hAnsi="Wingdings"/>
        </w:rPr>
        <w:t></w:t>
      </w:r>
      <w:r w:rsidRPr="006D1514">
        <w:rPr>
          <w:rFonts w:hint="eastAsia"/>
        </w:rPr>
        <w:t>                    </w:t>
      </w:r>
      <w:r>
        <w:t>2021</w:t>
      </w:r>
    </w:p>
    <w:p w14:paraId="50BB133C" w14:textId="37B5121C" w:rsidR="00821417" w:rsidRDefault="00160C42" w:rsidP="00F22E0C">
      <w:pPr>
        <w:pStyle w:val="SchHead"/>
        <w:rPr>
          <w:szCs w:val="22"/>
        </w:rPr>
      </w:pPr>
      <w:bookmarkStart w:id="454" w:name="_Ref62056059"/>
      <w:bookmarkStart w:id="455" w:name="_Toc63185426"/>
      <w:r>
        <w:rPr>
          <w:szCs w:val="22"/>
        </w:rPr>
        <w:lastRenderedPageBreak/>
        <w:t>Accession Deed</w:t>
      </w:r>
      <w:bookmarkEnd w:id="449"/>
      <w:bookmarkEnd w:id="450"/>
      <w:bookmarkEnd w:id="451"/>
      <w:bookmarkEnd w:id="452"/>
      <w:bookmarkEnd w:id="453"/>
      <w:bookmarkEnd w:id="454"/>
      <w:bookmarkEnd w:id="455"/>
    </w:p>
    <w:bookmarkEnd w:id="422"/>
    <w:p w14:paraId="33DDD078" w14:textId="77777777" w:rsidR="00821417" w:rsidRDefault="00160C42" w:rsidP="00A93D23">
      <w:pPr>
        <w:pStyle w:val="MarginText"/>
        <w:tabs>
          <w:tab w:val="left" w:pos="1080"/>
        </w:tabs>
      </w:pPr>
      <w:r>
        <w:t xml:space="preserve">To:  </w:t>
      </w:r>
      <w:r>
        <w:tab/>
        <w:t>[</w:t>
      </w:r>
      <w:r>
        <w:rPr>
          <w:rFonts w:ascii="Wingdings" w:hAnsi="Wingdings"/>
        </w:rPr>
        <w:t></w:t>
      </w:r>
      <w:r>
        <w:t xml:space="preserve">                    ] </w:t>
      </w:r>
    </w:p>
    <w:p w14:paraId="5F93661B" w14:textId="4273E95E" w:rsidR="00821417" w:rsidRDefault="00160C42" w:rsidP="00A93D23">
      <w:pPr>
        <w:pStyle w:val="MarginText"/>
        <w:tabs>
          <w:tab w:val="left" w:pos="1080"/>
        </w:tabs>
      </w:pPr>
      <w:r>
        <w:t>From:</w:t>
      </w:r>
      <w:r>
        <w:tab/>
        <w:t>[</w:t>
      </w:r>
      <w:r>
        <w:rPr>
          <w:i/>
        </w:rPr>
        <w:t>New</w:t>
      </w:r>
      <w:r>
        <w:t xml:space="preserve"> </w:t>
      </w:r>
      <w:r>
        <w:rPr>
          <w:bCs/>
          <w:i/>
        </w:rPr>
        <w:t>Operator</w:t>
      </w:r>
      <w:r>
        <w:t>]</w:t>
      </w:r>
    </w:p>
    <w:p w14:paraId="34C103D5" w14:textId="77777777" w:rsidR="00821417" w:rsidRDefault="00160C42" w:rsidP="00A93D23">
      <w:pPr>
        <w:pStyle w:val="MarginText"/>
        <w:tabs>
          <w:tab w:val="left" w:pos="1080"/>
        </w:tabs>
        <w:rPr>
          <w:rFonts w:ascii="Wingdings" w:hAnsi="Wingdings" w:hint="eastAsia"/>
        </w:rPr>
      </w:pPr>
      <w:r>
        <w:t>Dated:</w:t>
      </w:r>
      <w:r>
        <w:tab/>
        <w:t>[</w:t>
      </w:r>
      <w:r>
        <w:rPr>
          <w:rFonts w:ascii="Wingdings" w:hAnsi="Wingdings"/>
        </w:rPr>
        <w:t></w:t>
      </w:r>
      <w:r>
        <w:t>                    ] 20[</w:t>
      </w:r>
      <w:r>
        <w:rPr>
          <w:rFonts w:ascii="Wingdings" w:hAnsi="Wingdings"/>
        </w:rPr>
        <w:t></w:t>
      </w:r>
      <w:r>
        <w:t xml:space="preserve">] </w:t>
      </w:r>
    </w:p>
    <w:p w14:paraId="6BBCDD0A" w14:textId="77777777" w:rsidR="00821417" w:rsidRDefault="00160C42">
      <w:pPr>
        <w:pStyle w:val="MarginText"/>
      </w:pPr>
      <w:r>
        <w:t>Dear Sirs</w:t>
      </w:r>
    </w:p>
    <w:p w14:paraId="4778C098" w14:textId="40DA1A98" w:rsidR="00821417" w:rsidRDefault="006809B8">
      <w:pPr>
        <w:pStyle w:val="MarginText"/>
        <w:rPr>
          <w:b/>
        </w:rPr>
      </w:pPr>
      <w:r>
        <w:rPr>
          <w:b/>
        </w:rPr>
        <w:t>UMBRELLA</w:t>
      </w:r>
      <w:r w:rsidR="00160C42">
        <w:rPr>
          <w:b/>
        </w:rPr>
        <w:t xml:space="preserve"> AGREEMENT DATED [</w:t>
      </w:r>
      <w:r w:rsidR="00160C42">
        <w:rPr>
          <w:rFonts w:ascii="Wingdings" w:hAnsi="Wingdings"/>
          <w:b/>
        </w:rPr>
        <w:t></w:t>
      </w:r>
      <w:r w:rsidR="00160C42">
        <w:rPr>
          <w:b/>
        </w:rPr>
        <w:t>                    ] 20[</w:t>
      </w:r>
      <w:r w:rsidR="00160C42">
        <w:rPr>
          <w:rFonts w:ascii="Wingdings" w:hAnsi="Wingdings"/>
          <w:b/>
        </w:rPr>
        <w:t></w:t>
      </w:r>
      <w:r w:rsidR="00160C42">
        <w:t>]</w:t>
      </w:r>
      <w:r w:rsidR="00160C42">
        <w:rPr>
          <w:b/>
        </w:rPr>
        <w:t xml:space="preserve"> (</w:t>
      </w:r>
      <w:r w:rsidR="00946568">
        <w:rPr>
          <w:b/>
        </w:rPr>
        <w:t>"</w:t>
      </w:r>
      <w:r>
        <w:rPr>
          <w:b/>
        </w:rPr>
        <w:t>Umbrella</w:t>
      </w:r>
      <w:r w:rsidR="009A40B0">
        <w:rPr>
          <w:b/>
        </w:rPr>
        <w:t xml:space="preserve"> Agreement</w:t>
      </w:r>
      <w:r w:rsidR="00946568">
        <w:rPr>
          <w:b/>
        </w:rPr>
        <w:t>"</w:t>
      </w:r>
      <w:r w:rsidR="00160C42">
        <w:rPr>
          <w:b/>
        </w:rPr>
        <w:t>)</w:t>
      </w:r>
    </w:p>
    <w:p w14:paraId="7E8159B6" w14:textId="3924CC71" w:rsidR="00821417" w:rsidRDefault="00160C42" w:rsidP="00730A6A">
      <w:pPr>
        <w:pStyle w:val="ScheduleL1"/>
        <w:numPr>
          <w:ilvl w:val="0"/>
          <w:numId w:val="23"/>
        </w:numPr>
      </w:pPr>
      <w:bookmarkStart w:id="456" w:name="_Ref262550319"/>
      <w:r>
        <w:t xml:space="preserve">We refer to the </w:t>
      </w:r>
      <w:bookmarkStart w:id="457" w:name="_DV_C779"/>
      <w:r w:rsidR="006809B8">
        <w:t>Umbrella</w:t>
      </w:r>
      <w:r w:rsidR="00DF133E">
        <w:t xml:space="preserve"> </w:t>
      </w:r>
      <w:r w:rsidR="009A40B0">
        <w:t>Agreement</w:t>
      </w:r>
      <w:r>
        <w:t>.  This deed (</w:t>
      </w:r>
      <w:r w:rsidR="00946568">
        <w:rPr>
          <w:b/>
        </w:rPr>
        <w:t>"</w:t>
      </w:r>
      <w:r w:rsidRPr="00EF3252">
        <w:rPr>
          <w:b/>
        </w:rPr>
        <w:t>Accession Deed</w:t>
      </w:r>
      <w:r w:rsidR="00946568">
        <w:rPr>
          <w:b/>
        </w:rPr>
        <w:t>"</w:t>
      </w:r>
      <w:r>
        <w:t>) shall take effect as a</w:t>
      </w:r>
      <w:r w:rsidR="006809B8">
        <w:t xml:space="preserve"> </w:t>
      </w:r>
      <w:r>
        <w:t xml:space="preserve">Deed for the purposes of the </w:t>
      </w:r>
      <w:bookmarkStart w:id="458" w:name="_DV_M3187"/>
      <w:bookmarkEnd w:id="457"/>
      <w:bookmarkEnd w:id="458"/>
      <w:r w:rsidR="006809B8">
        <w:t>Umbrella</w:t>
      </w:r>
      <w:r w:rsidR="00DF133E">
        <w:t xml:space="preserve"> </w:t>
      </w:r>
      <w:r w:rsidR="009A40B0">
        <w:t>Agreement</w:t>
      </w:r>
      <w:r>
        <w:t xml:space="preserve">.  Terms defined in the </w:t>
      </w:r>
      <w:r w:rsidR="006809B8">
        <w:t>Umbrella</w:t>
      </w:r>
      <w:r w:rsidR="00DF133E">
        <w:t xml:space="preserve"> </w:t>
      </w:r>
      <w:r w:rsidR="009A40B0">
        <w:t xml:space="preserve">Agreement </w:t>
      </w:r>
      <w:r>
        <w:t xml:space="preserve">have the same meaning in </w:t>
      </w:r>
      <w:bookmarkStart w:id="459" w:name="_DV_M3188"/>
      <w:bookmarkEnd w:id="459"/>
      <w:r>
        <w:t xml:space="preserve">this Accession </w:t>
      </w:r>
      <w:bookmarkStart w:id="460" w:name="_DV_C782"/>
      <w:r>
        <w:t>Deed</w:t>
      </w:r>
      <w:bookmarkStart w:id="461" w:name="_DV_M3189"/>
      <w:bookmarkEnd w:id="460"/>
      <w:bookmarkEnd w:id="461"/>
      <w:r>
        <w:t xml:space="preserve"> unless given a different meaning in this Accession </w:t>
      </w:r>
      <w:bookmarkStart w:id="462" w:name="_DV_C784"/>
      <w:r>
        <w:t>Deed</w:t>
      </w:r>
      <w:bookmarkStart w:id="463" w:name="_DV_M3190"/>
      <w:bookmarkEnd w:id="462"/>
      <w:bookmarkEnd w:id="463"/>
      <w:r>
        <w:t>.</w:t>
      </w:r>
      <w:bookmarkEnd w:id="456"/>
    </w:p>
    <w:p w14:paraId="435B9ACC" w14:textId="40FCA39B" w:rsidR="00821417" w:rsidRDefault="00160C42">
      <w:pPr>
        <w:pStyle w:val="ScheduleL1"/>
      </w:pPr>
      <w:r>
        <w:t>[</w:t>
      </w:r>
      <w:r>
        <w:rPr>
          <w:bCs/>
          <w:i/>
        </w:rPr>
        <w:t>New Operator</w:t>
      </w:r>
      <w:r>
        <w:t xml:space="preserve">] agrees to be bound by the terms of the </w:t>
      </w:r>
      <w:r w:rsidR="006809B8">
        <w:t>Umbrella</w:t>
      </w:r>
      <w:r w:rsidR="00DF133E">
        <w:t xml:space="preserve"> </w:t>
      </w:r>
      <w:r w:rsidR="009A40B0">
        <w:t xml:space="preserve">Agreement </w:t>
      </w:r>
      <w:r>
        <w:t>pursuant to clause </w:t>
      </w:r>
      <w:r w:rsidR="00F34A23">
        <w:fldChar w:fldCharType="begin"/>
      </w:r>
      <w:r w:rsidR="00F34A23">
        <w:instrText xml:space="preserve"> REF _Ref31130691 \r \h </w:instrText>
      </w:r>
      <w:r w:rsidR="00F34A23">
        <w:fldChar w:fldCharType="separate"/>
      </w:r>
      <w:r w:rsidR="00D311B0">
        <w:t>2.4</w:t>
      </w:r>
      <w:r w:rsidR="00F34A23">
        <w:fldChar w:fldCharType="end"/>
      </w:r>
      <w:r>
        <w:t xml:space="preserve"> of the </w:t>
      </w:r>
      <w:r w:rsidR="006809B8">
        <w:t>Umbrella</w:t>
      </w:r>
      <w:r w:rsidR="00DF133E">
        <w:t xml:space="preserve"> </w:t>
      </w:r>
      <w:r w:rsidR="009A40B0">
        <w:t xml:space="preserve">Agreement </w:t>
      </w:r>
      <w:r>
        <w:t xml:space="preserve">that with effect on and from the date of this Accession Deed it is bound by the </w:t>
      </w:r>
      <w:r w:rsidR="006809B8">
        <w:t>Umbrella</w:t>
      </w:r>
      <w:r w:rsidR="00DF133E">
        <w:t xml:space="preserve"> </w:t>
      </w:r>
      <w:r w:rsidR="009A40B0">
        <w:t xml:space="preserve">Agreement </w:t>
      </w:r>
      <w:r>
        <w:t xml:space="preserve">as an Operator as if it had been Party originally to the </w:t>
      </w:r>
      <w:r w:rsidR="006809B8">
        <w:t>Umbrella</w:t>
      </w:r>
      <w:r w:rsidR="00DF133E">
        <w:t xml:space="preserve"> </w:t>
      </w:r>
      <w:r w:rsidR="009A40B0">
        <w:t xml:space="preserve">Agreement </w:t>
      </w:r>
      <w:r>
        <w:t>in that capacity.  [</w:t>
      </w:r>
      <w:r>
        <w:rPr>
          <w:bCs/>
          <w:i/>
        </w:rPr>
        <w:t>New Operator</w:t>
      </w:r>
      <w:r>
        <w:t xml:space="preserve">] is a </w:t>
      </w:r>
      <w:r w:rsidR="0084477D">
        <w:t>[</w:t>
      </w:r>
      <w:r w:rsidR="0084477D" w:rsidRPr="006D1514">
        <w:rPr>
          <w:i/>
          <w:iCs/>
        </w:rPr>
        <w:t>entity</w:t>
      </w:r>
      <w:r w:rsidR="0084477D">
        <w:t>]</w:t>
      </w:r>
      <w:r>
        <w:t xml:space="preserve"> duly incorporated under </w:t>
      </w:r>
      <w:r w:rsidR="005F05BB">
        <w:t>[</w:t>
      </w:r>
      <w:r>
        <w:t>the laws of [</w:t>
      </w:r>
      <w:r>
        <w:rPr>
          <w:bCs/>
          <w:i/>
        </w:rPr>
        <w:t>name of relevant jurisdiction</w:t>
      </w:r>
      <w:r>
        <w:t xml:space="preserve">] and is </w:t>
      </w:r>
      <w:proofErr w:type="spellStart"/>
      <w:r>
        <w:t>a</w:t>
      </w:r>
      <w:proofErr w:type="spellEnd"/>
      <w:r>
        <w:t xml:space="preserve"> </w:t>
      </w:r>
      <w:r w:rsidR="0084477D">
        <w:rPr>
          <w:i/>
          <w:iCs/>
        </w:rPr>
        <w:t xml:space="preserve"> entity</w:t>
      </w:r>
      <w:r>
        <w:t xml:space="preserve"> and registered number [</w:t>
      </w:r>
      <w:r>
        <w:rPr>
          <w:rFonts w:ascii="Wingdings" w:hAnsi="Wingdings"/>
        </w:rPr>
        <w:t></w:t>
      </w:r>
      <w:r>
        <w:t>                    ].</w:t>
      </w:r>
    </w:p>
    <w:p w14:paraId="2C4E4B5E" w14:textId="600C0F10" w:rsidR="00821417" w:rsidRDefault="00160C42">
      <w:pPr>
        <w:pStyle w:val="ScheduleL1"/>
        <w:keepNext/>
      </w:pPr>
      <w:bookmarkStart w:id="464" w:name="_Ref262550320"/>
      <w:r>
        <w:t>[</w:t>
      </w:r>
      <w:r>
        <w:rPr>
          <w:bCs/>
          <w:i/>
        </w:rPr>
        <w:t>New Operator</w:t>
      </w:r>
      <w:r w:rsidR="009F23CD">
        <w:rPr>
          <w:bCs/>
          <w:i/>
        </w:rPr>
        <w:t>'</w:t>
      </w:r>
      <w:r>
        <w:rPr>
          <w:bCs/>
          <w:i/>
        </w:rPr>
        <w:t>s</w:t>
      </w:r>
      <w:r>
        <w:t>] administrative details for the purposes of the</w:t>
      </w:r>
      <w:r w:rsidR="00DF133E">
        <w:t xml:space="preserve"> </w:t>
      </w:r>
      <w:r w:rsidR="006809B8">
        <w:t>Umbrella</w:t>
      </w:r>
      <w:r w:rsidR="009A40B0">
        <w:t xml:space="preserve"> Agreement </w:t>
      </w:r>
      <w:r>
        <w:t>are as follows:</w:t>
      </w:r>
      <w:bookmarkEnd w:id="464"/>
    </w:p>
    <w:p w14:paraId="52AE2505" w14:textId="77777777" w:rsidR="00821417" w:rsidRDefault="00160C42">
      <w:pPr>
        <w:pStyle w:val="MarginText"/>
        <w:ind w:left="720"/>
      </w:pPr>
      <w:r>
        <w:t>Address:</w:t>
      </w:r>
      <w:r>
        <w:tab/>
        <w:t>[</w:t>
      </w:r>
      <w:r>
        <w:rPr>
          <w:rFonts w:ascii="Wingdings" w:hAnsi="Wingdings"/>
        </w:rPr>
        <w:t></w:t>
      </w:r>
      <w:r>
        <w:t>                    ]</w:t>
      </w:r>
    </w:p>
    <w:p w14:paraId="7DCF22C7" w14:textId="50449473" w:rsidR="00821417" w:rsidRDefault="0084477D">
      <w:pPr>
        <w:pStyle w:val="MarginText"/>
        <w:ind w:left="720"/>
      </w:pPr>
      <w:r>
        <w:t xml:space="preserve">Email address: </w:t>
      </w:r>
      <w:r w:rsidR="00160C42">
        <w:tab/>
        <w:t>[</w:t>
      </w:r>
      <w:r w:rsidR="00160C42">
        <w:rPr>
          <w:rFonts w:ascii="Wingdings" w:hAnsi="Wingdings"/>
        </w:rPr>
        <w:t></w:t>
      </w:r>
      <w:r w:rsidR="00160C42">
        <w:t>                    ]</w:t>
      </w:r>
    </w:p>
    <w:p w14:paraId="0E763710" w14:textId="77777777" w:rsidR="00821417" w:rsidRDefault="00160C42">
      <w:pPr>
        <w:pStyle w:val="MarginText"/>
        <w:ind w:left="720"/>
      </w:pPr>
      <w:r>
        <w:t>Attention:</w:t>
      </w:r>
      <w:r>
        <w:tab/>
        <w:t>[</w:t>
      </w:r>
      <w:r>
        <w:rPr>
          <w:rFonts w:ascii="Wingdings" w:hAnsi="Wingdings"/>
        </w:rPr>
        <w:t></w:t>
      </w:r>
      <w:r>
        <w:t>                    ]</w:t>
      </w:r>
    </w:p>
    <w:p w14:paraId="682B2392" w14:textId="3055B603" w:rsidR="00821417" w:rsidRDefault="00160C42">
      <w:pPr>
        <w:pStyle w:val="ScheduleL1"/>
      </w:pPr>
      <w:r>
        <w:t xml:space="preserve">This Accession Deed and any non-contractual obligations arising out of or in connection with it are governed by English </w:t>
      </w:r>
      <w:r w:rsidR="000A22AE">
        <w:t xml:space="preserve">and Welsh </w:t>
      </w:r>
      <w:r>
        <w:t>law.</w:t>
      </w:r>
    </w:p>
    <w:p w14:paraId="5A00922C" w14:textId="49AABB7E" w:rsidR="00821417" w:rsidRDefault="00160C42">
      <w:pPr>
        <w:pStyle w:val="MarginText"/>
      </w:pPr>
      <w:bookmarkStart w:id="465" w:name="_DV_C818"/>
      <w:r>
        <w:t>[</w:t>
      </w:r>
      <w:r>
        <w:rPr>
          <w:i/>
        </w:rPr>
        <w:t>New Operator</w:t>
      </w:r>
      <w:r>
        <w:t>]</w:t>
      </w:r>
      <w:bookmarkEnd w:id="465"/>
    </w:p>
    <w:tbl>
      <w:tblPr>
        <w:tblW w:w="0" w:type="auto"/>
        <w:tblLook w:val="01E0" w:firstRow="1" w:lastRow="1" w:firstColumn="1" w:lastColumn="1" w:noHBand="0" w:noVBand="0"/>
      </w:tblPr>
      <w:tblGrid>
        <w:gridCol w:w="4301"/>
        <w:gridCol w:w="4728"/>
      </w:tblGrid>
      <w:tr w:rsidR="00821417" w14:paraId="35ED666D" w14:textId="77777777">
        <w:tc>
          <w:tcPr>
            <w:tcW w:w="4361" w:type="dxa"/>
            <w:shd w:val="clear" w:color="auto" w:fill="auto"/>
          </w:tcPr>
          <w:p w14:paraId="62F47EAB" w14:textId="77777777" w:rsidR="00821417" w:rsidRDefault="00160C42">
            <w:pPr>
              <w:pStyle w:val="MarginText"/>
              <w:overflowPunct w:val="0"/>
              <w:autoSpaceDE w:val="0"/>
              <w:autoSpaceDN w:val="0"/>
              <w:spacing w:after="0"/>
              <w:textAlignment w:val="baseline"/>
            </w:pPr>
            <w:r>
              <w:rPr>
                <w:b/>
              </w:rPr>
              <w:t>EXECUTED AS A DEED</w:t>
            </w:r>
          </w:p>
          <w:p w14:paraId="58AC5A69" w14:textId="35E7B315" w:rsidR="00821417" w:rsidRDefault="00160C42">
            <w:pPr>
              <w:pStyle w:val="MarginText"/>
              <w:overflowPunct w:val="0"/>
              <w:autoSpaceDE w:val="0"/>
              <w:autoSpaceDN w:val="0"/>
              <w:textAlignment w:val="baseline"/>
            </w:pPr>
            <w:r>
              <w:t>By: [</w:t>
            </w:r>
            <w:r>
              <w:rPr>
                <w:i/>
              </w:rPr>
              <w:t>New Operator</w:t>
            </w:r>
            <w:r>
              <w:t>]</w:t>
            </w:r>
          </w:p>
        </w:tc>
        <w:tc>
          <w:tcPr>
            <w:tcW w:w="4884" w:type="dxa"/>
            <w:shd w:val="clear" w:color="auto" w:fill="auto"/>
          </w:tcPr>
          <w:p w14:paraId="67154463" w14:textId="77777777" w:rsidR="00821417" w:rsidRDefault="00160C42">
            <w:pPr>
              <w:pStyle w:val="MarginText"/>
              <w:overflowPunct w:val="0"/>
              <w:autoSpaceDE w:val="0"/>
              <w:autoSpaceDN w:val="0"/>
              <w:textAlignment w:val="baseline"/>
            </w:pPr>
            <w:r>
              <w:t>)</w:t>
            </w:r>
            <w:r>
              <w:br/>
              <w:t>)</w:t>
            </w:r>
          </w:p>
        </w:tc>
      </w:tr>
      <w:tr w:rsidR="00821417" w14:paraId="380215B9" w14:textId="77777777">
        <w:tc>
          <w:tcPr>
            <w:tcW w:w="9245" w:type="dxa"/>
            <w:gridSpan w:val="2"/>
            <w:shd w:val="clear" w:color="auto" w:fill="auto"/>
          </w:tcPr>
          <w:p w14:paraId="6F7F42FB" w14:textId="77777777" w:rsidR="00821417" w:rsidRDefault="00160C42">
            <w:pPr>
              <w:pStyle w:val="MarginText"/>
              <w:overflowPunct w:val="0"/>
              <w:autoSpaceDE w:val="0"/>
              <w:autoSpaceDN w:val="0"/>
              <w:spacing w:after="120"/>
              <w:textAlignment w:val="baseline"/>
            </w:pPr>
            <w:bookmarkStart w:id="466" w:name="_DV_C821"/>
            <w:r>
              <w:t>__________________________________</w:t>
            </w:r>
            <w:r>
              <w:tab/>
              <w:t>Director</w:t>
            </w:r>
            <w:bookmarkEnd w:id="466"/>
          </w:p>
          <w:p w14:paraId="003979CB" w14:textId="77777777" w:rsidR="00821417" w:rsidRDefault="00160C42">
            <w:pPr>
              <w:pStyle w:val="MarginText"/>
              <w:overflowPunct w:val="0"/>
              <w:autoSpaceDE w:val="0"/>
              <w:autoSpaceDN w:val="0"/>
              <w:textAlignment w:val="baseline"/>
            </w:pPr>
            <w:bookmarkStart w:id="467" w:name="_DV_C822"/>
            <w:r>
              <w:t>__________________________________</w:t>
            </w:r>
            <w:r>
              <w:tab/>
              <w:t>Director/Secretary</w:t>
            </w:r>
            <w:bookmarkEnd w:id="467"/>
          </w:p>
        </w:tc>
      </w:tr>
    </w:tbl>
    <w:p w14:paraId="43081DCB" w14:textId="77777777" w:rsidR="00821417" w:rsidRDefault="00821417">
      <w:pPr>
        <w:pStyle w:val="MarginText"/>
        <w:spacing w:after="120"/>
      </w:pPr>
    </w:p>
    <w:p w14:paraId="296BD6D4" w14:textId="61AA946E" w:rsidR="00821417" w:rsidRDefault="00916B7E">
      <w:pPr>
        <w:pStyle w:val="MarginText"/>
        <w:rPr>
          <w:b/>
        </w:rPr>
      </w:pPr>
      <w:r>
        <w:rPr>
          <w:b/>
        </w:rPr>
        <w:t>[</w:t>
      </w:r>
      <w:r w:rsidR="0052237B">
        <w:rPr>
          <w:b/>
        </w:rPr>
        <w:t>Transport for Wales</w:t>
      </w:r>
      <w:r>
        <w:rPr>
          <w:b/>
        </w:rPr>
        <w:t>]</w:t>
      </w:r>
    </w:p>
    <w:p w14:paraId="291D53F1" w14:textId="77777777" w:rsidR="00821417" w:rsidRDefault="00160C42">
      <w:pPr>
        <w:pStyle w:val="MarginText"/>
      </w:pPr>
      <w:r>
        <w:t>By:</w:t>
      </w:r>
      <w:r>
        <w:tab/>
      </w:r>
    </w:p>
    <w:p w14:paraId="127604B1" w14:textId="0EDD13D7" w:rsidR="00E917BB" w:rsidRDefault="00160C42" w:rsidP="000055D9">
      <w:pPr>
        <w:pStyle w:val="MarginText"/>
        <w:rPr>
          <w:szCs w:val="22"/>
        </w:rPr>
      </w:pPr>
      <w:r>
        <w:t>Date:</w:t>
      </w:r>
      <w:r>
        <w:tab/>
      </w:r>
    </w:p>
    <w:sectPr w:rsidR="00E917BB" w:rsidSect="009F23CD">
      <w:endnotePr>
        <w:numFmt w:val="decimal"/>
      </w:endnotePr>
      <w:pgSz w:w="11909" w:h="16834" w:code="9"/>
      <w:pgMar w:top="1440" w:right="1440" w:bottom="1440" w:left="1440" w:header="720"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1B772" w16cex:dateUtc="2020-12-14T10:05:00Z"/>
  <w16cex:commentExtensible w16cex:durableId="2381B8AF" w16cex:dateUtc="2020-12-14T10:10:00Z"/>
  <w16cex:commentExtensible w16cex:durableId="2381B971" w16cex:dateUtc="2020-12-14T10: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F8B60" w14:textId="77777777" w:rsidR="0075366C" w:rsidRDefault="0075366C">
      <w:pPr>
        <w:spacing w:line="20" w:lineRule="exact"/>
      </w:pPr>
    </w:p>
  </w:endnote>
  <w:endnote w:type="continuationSeparator" w:id="0">
    <w:p w14:paraId="178DCBDD" w14:textId="77777777" w:rsidR="0075366C" w:rsidRDefault="0075366C">
      <w:pPr>
        <w:spacing w:line="20" w:lineRule="exact"/>
      </w:pPr>
      <w:r>
        <w:t xml:space="preserve"> </w:t>
      </w:r>
    </w:p>
  </w:endnote>
  <w:endnote w:type="continuationNotice" w:id="1">
    <w:p w14:paraId="6CA61C60" w14:textId="77777777" w:rsidR="0075366C" w:rsidRDefault="0075366C">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TZhongsong">
    <w:altName w:val="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72D74" w14:textId="77777777" w:rsidR="0075366C" w:rsidRDefault="007536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51</w:t>
    </w:r>
    <w:r>
      <w:rPr>
        <w:rStyle w:val="PageNumber"/>
      </w:rPr>
      <w:fldChar w:fldCharType="end"/>
    </w:r>
  </w:p>
  <w:p w14:paraId="61E79C8C" w14:textId="77777777" w:rsidR="0075366C" w:rsidRDefault="007536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29BE8" w14:textId="73112833" w:rsidR="0075366C" w:rsidRDefault="0075366C">
    <w:pPr>
      <w:pStyle w:val="Footer"/>
      <w:pBdr>
        <w:top w:val="single" w:sz="6" w:space="1" w:color="auto"/>
      </w:pBdr>
      <w:tabs>
        <w:tab w:val="clear" w:pos="4153"/>
        <w:tab w:val="clear" w:pos="8306"/>
        <w:tab w:val="right" w:pos="9072"/>
      </w:tabs>
      <w:rPr>
        <w:rStyle w:val="PageNumber"/>
        <w:sz w:val="16"/>
      </w:rPr>
    </w:pPr>
    <w:r>
      <w:rPr>
        <w:sz w:val="16"/>
      </w:rPr>
      <w:fldChar w:fldCharType="begin"/>
    </w:r>
    <w:r>
      <w:rPr>
        <w:sz w:val="16"/>
      </w:rPr>
      <w:instrText xml:space="preserve"> TITLE \* Upper \* MERGEFORMAT </w:instrText>
    </w:r>
    <w:r>
      <w:rPr>
        <w:sz w:val="16"/>
      </w:rPr>
      <w:fldChar w:fldCharType="separate"/>
    </w:r>
    <w:r>
      <w:rPr>
        <w:sz w:val="16"/>
      </w:rPr>
      <w:t>DATED</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3546E" w14:textId="77777777" w:rsidR="0075366C" w:rsidRDefault="0075366C">
    <w:pPr>
      <w:tabs>
        <w:tab w:val="left" w:pos="-720"/>
      </w:tabs>
      <w:suppressAutoHyphens/>
      <w:ind w:right="-331"/>
      <w:rPr>
        <w:vanish/>
        <w:spacing w:val="-3"/>
      </w:rPr>
    </w:pPr>
  </w:p>
  <w:p w14:paraId="5AF23BB2" w14:textId="77777777" w:rsidR="0075366C" w:rsidRDefault="0075366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EDAE0" w14:textId="5F8E3F6B" w:rsidR="0075366C" w:rsidRPr="00AD31B4" w:rsidRDefault="0075366C" w:rsidP="00AD31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FFEE0" w14:textId="669C7E00" w:rsidR="0075366C" w:rsidRPr="00F62E9C" w:rsidRDefault="0075366C" w:rsidP="00F62E9C">
    <w:pPr>
      <w:pStyle w:val="body0"/>
      <w:pBdr>
        <w:top w:val="single" w:sz="4" w:space="1" w:color="auto"/>
      </w:pBdr>
      <w:rPr>
        <w:szCs w:val="22"/>
      </w:rPr>
    </w:pPr>
    <w:bookmarkStart w:id="367" w:name="bmCompoundReference"/>
    <w:proofErr w:type="spellStart"/>
    <w:r>
      <w:rPr>
        <w:sz w:val="16"/>
        <w:szCs w:val="22"/>
      </w:rPr>
      <w:t>SJL</w:t>
    </w:r>
    <w:proofErr w:type="spellEnd"/>
    <w:r>
      <w:rPr>
        <w:sz w:val="16"/>
        <w:szCs w:val="22"/>
      </w:rPr>
      <w:t>/</w:t>
    </w:r>
    <w:proofErr w:type="spellStart"/>
    <w:r>
      <w:rPr>
        <w:sz w:val="16"/>
        <w:szCs w:val="22"/>
      </w:rPr>
      <w:t>SJL</w:t>
    </w:r>
    <w:proofErr w:type="spellEnd"/>
    <w:r>
      <w:rPr>
        <w:sz w:val="16"/>
        <w:szCs w:val="22"/>
      </w:rPr>
      <w:t>/408845/1/</w:t>
    </w:r>
    <w:proofErr w:type="spellStart"/>
    <w:r>
      <w:rPr>
        <w:sz w:val="16"/>
        <w:szCs w:val="22"/>
      </w:rPr>
      <w:t>UKM</w:t>
    </w:r>
    <w:proofErr w:type="spellEnd"/>
    <w:r>
      <w:rPr>
        <w:sz w:val="16"/>
        <w:szCs w:val="22"/>
      </w:rPr>
      <w:t>/107987655.3</w:t>
    </w:r>
    <w:bookmarkEnd w:id="367"/>
    <w:r>
      <w:rPr>
        <w:sz w:val="16"/>
        <w:szCs w:val="22"/>
      </w:rPr>
      <w:ptab w:relativeTo="margin" w:alignment="right" w:leader="none"/>
    </w:r>
    <w:r w:rsidRPr="00F62E9C">
      <w:rPr>
        <w:szCs w:val="22"/>
      </w:rPr>
      <w:fldChar w:fldCharType="begin"/>
    </w:r>
    <w:r w:rsidRPr="00F62E9C">
      <w:rPr>
        <w:szCs w:val="22"/>
      </w:rPr>
      <w:instrText xml:space="preserve"> PAGE   \* MERGEFORMAT </w:instrText>
    </w:r>
    <w:r w:rsidRPr="00F62E9C">
      <w:rPr>
        <w:szCs w:val="22"/>
      </w:rPr>
      <w:fldChar w:fldCharType="separate"/>
    </w:r>
    <w:r w:rsidRPr="00F62E9C">
      <w:rPr>
        <w:noProof/>
        <w:szCs w:val="22"/>
      </w:rPr>
      <w:t>1</w:t>
    </w:r>
    <w:r w:rsidRPr="00F62E9C">
      <w:rPr>
        <w:noProof/>
        <w:szCs w:val="22"/>
      </w:rPr>
      <w:fldChar w:fldCharType="end"/>
    </w:r>
  </w:p>
  <w:bookmarkStart w:id="368" w:name="bkmCurrentVersion"/>
  <w:p w14:paraId="790C14FE" w14:textId="268FF638" w:rsidR="0075366C" w:rsidRPr="00F62E9C" w:rsidRDefault="0075366C" w:rsidP="00F62E9C">
    <w:pPr>
      <w:pStyle w:val="body0"/>
      <w:rPr>
        <w:szCs w:val="22"/>
      </w:rPr>
    </w:pPr>
    <w:r w:rsidRPr="00F62E9C">
      <w:rPr>
        <w:vanish/>
        <w:sz w:val="16"/>
        <w:szCs w:val="22"/>
      </w:rPr>
      <w:fldChar w:fldCharType="begin"/>
    </w:r>
    <w:r w:rsidRPr="00F62E9C">
      <w:rPr>
        <w:vanish/>
        <w:sz w:val="16"/>
        <w:szCs w:val="22"/>
      </w:rPr>
      <w:instrText xml:space="preserve"> DOCVARIABLE gemCurrentVersion </w:instrText>
    </w:r>
    <w:r w:rsidRPr="00F62E9C">
      <w:rPr>
        <w:vanish/>
        <w:sz w:val="16"/>
        <w:szCs w:val="22"/>
      </w:rPr>
      <w:fldChar w:fldCharType="separate"/>
    </w:r>
    <w:r>
      <w:rPr>
        <w:vanish/>
        <w:sz w:val="16"/>
        <w:szCs w:val="22"/>
      </w:rPr>
      <w:t xml:space="preserve">8 January 2021 </w:t>
    </w:r>
    <w:proofErr w:type="spellStart"/>
    <w:r>
      <w:rPr>
        <w:vanish/>
        <w:sz w:val="16"/>
        <w:szCs w:val="22"/>
      </w:rPr>
      <w:t>D1V2</w:t>
    </w:r>
    <w:proofErr w:type="spellEnd"/>
    <w:r w:rsidRPr="00F62E9C">
      <w:rPr>
        <w:vanish/>
        <w:sz w:val="16"/>
        <w:szCs w:val="22"/>
      </w:rPr>
      <w:fldChar w:fldCharType="end"/>
    </w:r>
    <w:bookmarkEnd w:id="368"/>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4BB04" w14:textId="27DF792C" w:rsidR="0075366C" w:rsidRDefault="0075366C">
    <w:pPr>
      <w:pStyle w:val="Footer"/>
      <w:pBdr>
        <w:top w:val="single" w:sz="6" w:space="1" w:color="auto"/>
      </w:pBdr>
      <w:tabs>
        <w:tab w:val="clear" w:pos="8306"/>
        <w:tab w:val="right" w:pos="8910"/>
      </w:tabs>
      <w:rPr>
        <w:rStyle w:val="PageNumber"/>
      </w:rPr>
    </w:pPr>
    <w:r>
      <w:rPr>
        <w:sz w:val="16"/>
      </w:rPr>
      <w:fldChar w:fldCharType="begin"/>
    </w:r>
    <w:r>
      <w:rPr>
        <w:sz w:val="16"/>
      </w:rPr>
      <w:instrText xml:space="preserve"> TITLE \* Upper \* MERGEFORMAT </w:instrText>
    </w:r>
    <w:r>
      <w:rPr>
        <w:sz w:val="16"/>
      </w:rPr>
      <w:fldChar w:fldCharType="separate"/>
    </w:r>
    <w:proofErr w:type="spellStart"/>
    <w:r>
      <w:rPr>
        <w:sz w:val="16"/>
      </w:rPr>
      <w:t>DATED</w:t>
    </w:r>
    <w:r>
      <w:rPr>
        <w:sz w:val="16"/>
      </w:rPr>
      <w:fldChar w:fldCharType="end"/>
    </w:r>
    <w:r>
      <w:rPr>
        <w:sz w:val="16"/>
      </w:rPr>
      <w:fldChar w:fldCharType="begin"/>
    </w:r>
    <w:r>
      <w:rPr>
        <w:sz w:val="16"/>
      </w:rPr>
      <w:instrText xml:space="preserve"> FILENAME \* Upper \* MERGEFORMAT </w:instrText>
    </w:r>
    <w:r>
      <w:rPr>
        <w:sz w:val="16"/>
      </w:rPr>
      <w:fldChar w:fldCharType="separate"/>
    </w:r>
    <w:r>
      <w:rPr>
        <w:noProof/>
        <w:sz w:val="16"/>
      </w:rPr>
      <w:t>WELSH</w:t>
    </w:r>
    <w:proofErr w:type="spellEnd"/>
    <w:r>
      <w:rPr>
        <w:noProof/>
        <w:sz w:val="16"/>
      </w:rPr>
      <w:t xml:space="preserve"> UMBRELLA VPA DRAFT CLEAN(106838776.7).DOCX</w:t>
    </w:r>
    <w:r>
      <w:rPr>
        <w:sz w:val="16"/>
      </w:rPr>
      <w:fldChar w:fldCharType="end"/>
    </w:r>
    <w:r>
      <w:rPr>
        <w:sz w:val="16"/>
      </w:rPr>
      <w:t xml:space="preserve"> (\</w:t>
    </w:r>
    <w:r>
      <w:rPr>
        <w:sz w:val="16"/>
      </w:rPr>
      <w:fldChar w:fldCharType="begin"/>
    </w:r>
    <w:r>
      <w:rPr>
        <w:sz w:val="16"/>
      </w:rPr>
      <w:instrText xml:space="preserve"> USERINITIALS \* Lower \* MERGEFORMAT </w:instrText>
    </w:r>
    <w:r>
      <w:rPr>
        <w:sz w:val="16"/>
      </w:rPr>
      <w:fldChar w:fldCharType="separate"/>
    </w:r>
    <w:r>
      <w:rPr>
        <w:noProof/>
        <w:sz w:val="16"/>
      </w:rPr>
      <w:t>pp</w:t>
    </w:r>
    <w:r>
      <w:rPr>
        <w:sz w:val="16"/>
      </w:rPr>
      <w:fldChar w:fldCharType="end"/>
    </w:r>
    <w:r>
      <w:rPr>
        <w:sz w:val="16"/>
      </w:rPr>
      <w:t>)</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p w14:paraId="6E174811" w14:textId="2F8EF28D" w:rsidR="0075366C" w:rsidRDefault="0075366C">
    <w:pPr>
      <w:pStyle w:val="Footer"/>
      <w:pBdr>
        <w:top w:val="single" w:sz="6" w:space="1" w:color="auto"/>
      </w:pBdr>
      <w:tabs>
        <w:tab w:val="clear" w:pos="8306"/>
        <w:tab w:val="right" w:pos="9000"/>
      </w:tabs>
      <w:rPr>
        <w:i/>
        <w:vanish/>
        <w:sz w:val="16"/>
      </w:rPr>
    </w:pPr>
    <w:r>
      <w:rPr>
        <w:i/>
        <w:vanish/>
        <w:sz w:val="16"/>
      </w:rPr>
      <w:fldChar w:fldCharType="begin"/>
    </w:r>
    <w:r>
      <w:rPr>
        <w:i/>
        <w:vanish/>
        <w:sz w:val="16"/>
      </w:rPr>
      <w:instrText xml:space="preserve"> PRINTDATE \@ "dd MMMM yyyy" \* MERGEFORMAT </w:instrText>
    </w:r>
    <w:r>
      <w:rPr>
        <w:i/>
        <w:vanish/>
        <w:sz w:val="16"/>
      </w:rPr>
      <w:fldChar w:fldCharType="separate"/>
    </w:r>
    <w:r>
      <w:rPr>
        <w:i/>
        <w:noProof/>
        <w:vanish/>
        <w:sz w:val="16"/>
      </w:rPr>
      <w:t>09 December 2020</w:t>
    </w:r>
    <w:r>
      <w:rPr>
        <w:i/>
        <w:vanish/>
        <w:sz w:val="16"/>
      </w:rPr>
      <w:fldChar w:fldCharType="end"/>
    </w:r>
    <w:r>
      <w:rPr>
        <w:i/>
        <w:vanish/>
        <w:sz w:val="16"/>
      </w:rPr>
      <w:t xml:space="preserve">  </w:t>
    </w:r>
    <w:r>
      <w:rPr>
        <w:i/>
        <w:vanish/>
        <w:sz w:val="16"/>
      </w:rPr>
      <w:fldChar w:fldCharType="begin"/>
    </w:r>
    <w:r>
      <w:rPr>
        <w:i/>
        <w:vanish/>
        <w:sz w:val="16"/>
      </w:rPr>
      <w:instrText xml:space="preserve"> TIME \@ "H:mm" \* MERGEFORMAT </w:instrText>
    </w:r>
    <w:r>
      <w:rPr>
        <w:i/>
        <w:vanish/>
        <w:sz w:val="16"/>
      </w:rPr>
      <w:fldChar w:fldCharType="separate"/>
    </w:r>
    <w:r w:rsidR="005517CE">
      <w:rPr>
        <w:i/>
        <w:noProof/>
        <w:vanish/>
        <w:sz w:val="16"/>
      </w:rPr>
      <w:t>22:41</w:t>
    </w:r>
    <w:r>
      <w:rPr>
        <w:i/>
        <w:vanish/>
        <w:sz w:val="16"/>
      </w:rPr>
      <w:fldChar w:fldCharType="end"/>
    </w:r>
  </w:p>
  <w:p w14:paraId="0E34962F" w14:textId="77777777" w:rsidR="0075366C" w:rsidRDefault="0075366C">
    <w:pPr>
      <w:pStyle w:val="Footer"/>
      <w:pBdr>
        <w:top w:val="single" w:sz="6" w:space="1" w:color="auto"/>
      </w:pBdr>
      <w:tabs>
        <w:tab w:val="clear" w:pos="8306"/>
        <w:tab w:val="right" w:pos="9000"/>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D8523" w14:textId="77777777" w:rsidR="0075366C" w:rsidRDefault="0075366C">
      <w:r>
        <w:separator/>
      </w:r>
    </w:p>
  </w:footnote>
  <w:footnote w:type="continuationSeparator" w:id="0">
    <w:p w14:paraId="57D03734" w14:textId="77777777" w:rsidR="0075366C" w:rsidRDefault="0075366C">
      <w:r>
        <w:continuationSeparator/>
      </w:r>
    </w:p>
  </w:footnote>
  <w:footnote w:type="continuationNotice" w:id="1">
    <w:p w14:paraId="3697F4C9" w14:textId="77777777" w:rsidR="0075366C" w:rsidRDefault="0075366C"/>
  </w:footnote>
  <w:footnote w:id="2">
    <w:p w14:paraId="03A4C2C9" w14:textId="3B1BA0B9" w:rsidR="0075366C" w:rsidRDefault="0075366C">
      <w:pPr>
        <w:pStyle w:val="FootnoteText"/>
      </w:pPr>
      <w:r>
        <w:rPr>
          <w:rStyle w:val="FootnoteReference"/>
        </w:rPr>
        <w:footnoteRef/>
      </w:r>
      <w:r>
        <w:t xml:space="preserve"> This VPA has been drafted on the basis that it will be for a Region to mirror the BES 2 agreement. </w:t>
      </w:r>
    </w:p>
  </w:footnote>
  <w:footnote w:id="3">
    <w:p w14:paraId="421319A9" w14:textId="7191055C" w:rsidR="0075366C" w:rsidRDefault="0075366C">
      <w:pPr>
        <w:pStyle w:val="FootnoteText"/>
      </w:pPr>
      <w:r>
        <w:rPr>
          <w:rStyle w:val="FootnoteReference"/>
        </w:rPr>
        <w:footnoteRef/>
      </w:r>
      <w:r>
        <w:t xml:space="preserve"> </w:t>
      </w:r>
      <w:r>
        <w:tab/>
      </w:r>
      <w:r w:rsidRPr="00FE764E">
        <w:t>We understand that TfW have recently changed their registered office. Please confirm that the above details are accurate.</w:t>
      </w:r>
      <w:r>
        <w:t xml:space="preserve"> </w:t>
      </w:r>
    </w:p>
  </w:footnote>
  <w:footnote w:id="4">
    <w:p w14:paraId="72647074" w14:textId="720C96AD" w:rsidR="0075366C" w:rsidRDefault="0075366C">
      <w:pPr>
        <w:pStyle w:val="FootnoteText"/>
      </w:pPr>
      <w:r>
        <w:rPr>
          <w:rStyle w:val="FootnoteReference"/>
        </w:rPr>
        <w:footnoteRef/>
      </w:r>
      <w:r>
        <w:t xml:space="preserve"> </w:t>
      </w:r>
      <w:r>
        <w:tab/>
        <w:t xml:space="preserve">Parties to be considered and amended where necessary.  </w:t>
      </w:r>
    </w:p>
  </w:footnote>
  <w:footnote w:id="5">
    <w:p w14:paraId="3A69F6ED" w14:textId="62F6D1D5" w:rsidR="0075366C" w:rsidRDefault="0075366C">
      <w:pPr>
        <w:pStyle w:val="FootnoteText"/>
      </w:pPr>
      <w:r>
        <w:rPr>
          <w:rStyle w:val="FootnoteReference"/>
        </w:rPr>
        <w:footnoteRef/>
      </w:r>
      <w:r>
        <w:t xml:space="preserve"> Definition to be amended to reflect clause 8 of BES 2 and any other terms in this agreement to develop the reference network. </w:t>
      </w:r>
    </w:p>
  </w:footnote>
  <w:footnote w:id="6">
    <w:p w14:paraId="1F36BC8A" w14:textId="6E1FA3FD" w:rsidR="0075366C" w:rsidRDefault="0075366C">
      <w:pPr>
        <w:pStyle w:val="FootnoteText"/>
      </w:pPr>
      <w:r>
        <w:rPr>
          <w:rStyle w:val="FootnoteReference"/>
        </w:rPr>
        <w:footnoteRef/>
      </w:r>
      <w:r>
        <w:t xml:space="preserve"> Definition to be reviewed to reflect how the service standards are developed pursuant to BES 2. </w:t>
      </w:r>
    </w:p>
  </w:footnote>
  <w:footnote w:id="7">
    <w:p w14:paraId="3EDE19DD" w14:textId="7F12D6A7" w:rsidR="0075366C" w:rsidRDefault="0075366C" w:rsidP="006D1514">
      <w:pPr>
        <w:pStyle w:val="FootnoteText"/>
        <w:ind w:left="142" w:hanging="142"/>
      </w:pPr>
      <w:r>
        <w:rPr>
          <w:rStyle w:val="FootnoteReference"/>
        </w:rPr>
        <w:footnoteRef/>
      </w:r>
      <w:r>
        <w:t xml:space="preserve"> Note: Option to extend has been included, but parties to consider whether this is applicable and whether the notice period of 6 months is adequate. </w:t>
      </w:r>
    </w:p>
  </w:footnote>
  <w:footnote w:id="8">
    <w:p w14:paraId="65F322A6" w14:textId="15783E7E" w:rsidR="00FD7BDE" w:rsidRDefault="00FD7BDE" w:rsidP="005517CE">
      <w:pPr>
        <w:pStyle w:val="FootnoteText"/>
        <w:ind w:left="142" w:hanging="142"/>
      </w:pPr>
      <w:r>
        <w:rPr>
          <w:rStyle w:val="FootnoteReference"/>
        </w:rPr>
        <w:footnoteRef/>
      </w:r>
      <w:r>
        <w:t xml:space="preserve"> </w:t>
      </w:r>
      <w:r w:rsidRPr="00FD7BDE">
        <w:t>This governance section has been drafted on the assumption that there will a single partnership board that oversees performance of the VPA. We have seen VPAs in the past that contain both a partnership and an operational board. In those instances, the partnership board oversees the general performance of the VPA with the operational board sitting above it to discuss and agree the more complex matters in the VPA. This tiered approach also allows matters to be escalated in the event of disputes or instances where the partnership board has been unable to resolve an issue</w:t>
      </w:r>
      <w:r>
        <w:t>.</w:t>
      </w:r>
    </w:p>
  </w:footnote>
  <w:footnote w:id="9">
    <w:p w14:paraId="09567341" w14:textId="16502DBA" w:rsidR="0075366C" w:rsidRDefault="0075366C">
      <w:pPr>
        <w:pStyle w:val="FootnoteText"/>
      </w:pPr>
      <w:r>
        <w:rPr>
          <w:rStyle w:val="FootnoteReference"/>
        </w:rPr>
        <w:footnoteRef/>
      </w:r>
      <w:r>
        <w:t xml:space="preserve"> Purpose of the board to be considered, suggested drafting has been provided. </w:t>
      </w:r>
    </w:p>
  </w:footnote>
  <w:footnote w:id="10">
    <w:p w14:paraId="34327AD8" w14:textId="0F9F8584" w:rsidR="0075366C" w:rsidRDefault="0075366C" w:rsidP="00BB4C05">
      <w:pPr>
        <w:pStyle w:val="FootnoteText"/>
      </w:pPr>
      <w:r>
        <w:rPr>
          <w:rStyle w:val="FootnoteReference"/>
        </w:rPr>
        <w:footnoteRef/>
      </w:r>
      <w:r>
        <w:t xml:space="preserve"> Timings of the meetings to be considered. </w:t>
      </w:r>
    </w:p>
  </w:footnote>
  <w:footnote w:id="11">
    <w:p w14:paraId="77F6787E" w14:textId="6A6B6542" w:rsidR="0075366C" w:rsidRDefault="0075366C">
      <w:pPr>
        <w:pStyle w:val="FootnoteText"/>
      </w:pPr>
      <w:r>
        <w:rPr>
          <w:rStyle w:val="FootnoteReference"/>
        </w:rPr>
        <w:footnoteRef/>
      </w:r>
      <w:r>
        <w:t xml:space="preserve"> Details of the chairperson to be inserted. </w:t>
      </w:r>
    </w:p>
  </w:footnote>
  <w:footnote w:id="12">
    <w:p w14:paraId="044AD7D1" w14:textId="41DEC6CD" w:rsidR="0075366C" w:rsidRDefault="0075366C" w:rsidP="006D1514">
      <w:pPr>
        <w:pStyle w:val="FootnoteText"/>
        <w:ind w:left="142" w:hanging="142"/>
      </w:pPr>
      <w:r>
        <w:rPr>
          <w:rStyle w:val="FootnoteReference"/>
        </w:rPr>
        <w:footnoteRef/>
      </w:r>
      <w:r>
        <w:t xml:space="preserve"> Details of the members to be inserted once agreed. Consider how the number of representatives fits with how many votes each member is entitled to - consider whether there should be one representative for a group Operator with each operator in the group entitled to a separate vote or combined voting for group operators. </w:t>
      </w:r>
    </w:p>
  </w:footnote>
  <w:footnote w:id="13">
    <w:p w14:paraId="050E4245" w14:textId="26576579" w:rsidR="0075366C" w:rsidRDefault="0075366C">
      <w:pPr>
        <w:pStyle w:val="FootnoteText"/>
      </w:pPr>
      <w:r>
        <w:rPr>
          <w:rStyle w:val="FootnoteReference"/>
        </w:rPr>
        <w:footnoteRef/>
      </w:r>
      <w:r>
        <w:t xml:space="preserve"> Q</w:t>
      </w:r>
      <w:r w:rsidRPr="002A0EE3">
        <w:t xml:space="preserve">uorum for </w:t>
      </w:r>
      <w:r>
        <w:t xml:space="preserve">the board meetings to be considered. </w:t>
      </w:r>
      <w:r w:rsidRPr="002A0EE3">
        <w:t xml:space="preserve">  </w:t>
      </w:r>
    </w:p>
  </w:footnote>
  <w:footnote w:id="14">
    <w:p w14:paraId="33927C7C" w14:textId="10C1CA45" w:rsidR="0075366C" w:rsidRDefault="0075366C" w:rsidP="006D1514">
      <w:pPr>
        <w:pStyle w:val="FootnoteText"/>
        <w:ind w:left="142" w:hanging="142"/>
      </w:pPr>
      <w:r>
        <w:rPr>
          <w:rStyle w:val="FootnoteReference"/>
        </w:rPr>
        <w:footnoteRef/>
      </w:r>
      <w:r>
        <w:t xml:space="preserve"> Voting rights to be populated, which should be</w:t>
      </w:r>
      <w:r w:rsidRPr="00FD3894">
        <w:t xml:space="preserve"> agreed locally in respect of both votes per </w:t>
      </w:r>
      <w:r>
        <w:t>member</w:t>
      </w:r>
      <w:r w:rsidRPr="00FD3894">
        <w:t xml:space="preserve"> (</w:t>
      </w:r>
      <w:r>
        <w:t xml:space="preserve">this could be </w:t>
      </w:r>
      <w:r w:rsidRPr="00FD3894">
        <w:t xml:space="preserve">based on registered miles thresholds for operators) , </w:t>
      </w:r>
      <w:r>
        <w:t xml:space="preserve">consider whether </w:t>
      </w:r>
      <w:r w:rsidRPr="00FD3894">
        <w:t>multiple operators in same group</w:t>
      </w:r>
      <w:r>
        <w:t xml:space="preserve"> are entitled to joined or separate percentages</w:t>
      </w:r>
      <w:r w:rsidRPr="00FD3894">
        <w:t xml:space="preserve">, and </w:t>
      </w:r>
      <w:r>
        <w:t>the</w:t>
      </w:r>
      <w:r w:rsidRPr="00FD3894">
        <w:t xml:space="preserve"> majority </w:t>
      </w:r>
      <w:r>
        <w:t>required to pass a decision.</w:t>
      </w:r>
    </w:p>
  </w:footnote>
  <w:footnote w:id="15">
    <w:p w14:paraId="394B51A2" w14:textId="6D749941" w:rsidR="0075366C" w:rsidRDefault="0075366C" w:rsidP="00592C88">
      <w:pPr>
        <w:pStyle w:val="FootnoteText"/>
        <w:ind w:left="142" w:hanging="142"/>
      </w:pPr>
      <w:r>
        <w:rPr>
          <w:rStyle w:val="FootnoteReference"/>
        </w:rPr>
        <w:footnoteRef/>
      </w:r>
      <w:r>
        <w:t xml:space="preserve"> Drafting to be considered specified here in respect of specific agreed partnership obligations.  These would be expected to vary between Partnership Agreements depending upon the priorities of the Region: Key obligations could be scheduled or listed within this clause. </w:t>
      </w:r>
    </w:p>
  </w:footnote>
  <w:footnote w:id="16">
    <w:p w14:paraId="3F2EE037" w14:textId="10916E5F" w:rsidR="0075366C" w:rsidRDefault="0075366C" w:rsidP="00095FBB">
      <w:pPr>
        <w:pStyle w:val="FootnoteText"/>
        <w:ind w:left="142" w:hanging="142"/>
      </w:pPr>
      <w:r>
        <w:rPr>
          <w:rStyle w:val="FootnoteReference"/>
        </w:rPr>
        <w:footnoteRef/>
      </w:r>
      <w:r>
        <w:t xml:space="preserve"> Drafting taken from BES 2, we would however expect the parties to develop a more detailed process for the review of the reference network for this VPA. </w:t>
      </w:r>
    </w:p>
  </w:footnote>
  <w:footnote w:id="17">
    <w:p w14:paraId="4A6028DA" w14:textId="64DA2C2E" w:rsidR="0075366C" w:rsidRDefault="0075366C" w:rsidP="00CD6D2B">
      <w:pPr>
        <w:pStyle w:val="FootnoteText"/>
        <w:ind w:left="142" w:hanging="142"/>
      </w:pPr>
      <w:r>
        <w:rPr>
          <w:rStyle w:val="FootnoteReference"/>
        </w:rPr>
        <w:footnoteRef/>
      </w:r>
      <w:r>
        <w:t xml:space="preserve"> </w:t>
      </w:r>
      <w:r w:rsidRPr="00CD6D2B">
        <w:t>Consideration need</w:t>
      </w:r>
      <w:r>
        <w:t>s</w:t>
      </w:r>
      <w:r w:rsidRPr="00CD6D2B">
        <w:t xml:space="preserve"> to be given </w:t>
      </w:r>
      <w:r>
        <w:t>to KPIs, we have drafted on the assumption that key themes will be set in the umbrella VPA and specific KPIs will instead be included in Local VPAs</w:t>
      </w:r>
      <w:r w:rsidRPr="0024065E">
        <w:t>?</w:t>
      </w:r>
    </w:p>
  </w:footnote>
  <w:footnote w:id="18">
    <w:p w14:paraId="5BCF9CA8" w14:textId="11B47AFD" w:rsidR="0075366C" w:rsidRDefault="0075366C">
      <w:pPr>
        <w:pStyle w:val="FootnoteText"/>
      </w:pPr>
      <w:r>
        <w:rPr>
          <w:rStyle w:val="FootnoteReference"/>
        </w:rPr>
        <w:footnoteRef/>
      </w:r>
      <w:r>
        <w:t xml:space="preserve"> Consider whether this should be annual or biannual. </w:t>
      </w:r>
    </w:p>
  </w:footnote>
  <w:footnote w:id="19">
    <w:p w14:paraId="69D12BF2" w14:textId="4912DFDE" w:rsidR="0075366C" w:rsidRDefault="0075366C" w:rsidP="00724DEC">
      <w:pPr>
        <w:pStyle w:val="FootnoteText"/>
        <w:ind w:left="142" w:hanging="142"/>
      </w:pPr>
      <w:r>
        <w:rPr>
          <w:rStyle w:val="FootnoteReference"/>
        </w:rPr>
        <w:footnoteRef/>
      </w:r>
      <w:r>
        <w:t xml:space="preserve"> Rather than entering into a separate </w:t>
      </w:r>
      <w:proofErr w:type="spellStart"/>
      <w:r>
        <w:t>DSA</w:t>
      </w:r>
      <w:proofErr w:type="spellEnd"/>
      <w:r>
        <w:t xml:space="preserve">, we have instead referred to the Welsh Bus Open Data Agreement – parties to consider if the data agreement as drafted covers the VPA or if the Welsh Bus Open Data Agreement needs to be amended. </w:t>
      </w:r>
    </w:p>
  </w:footnote>
  <w:footnote w:id="20">
    <w:p w14:paraId="5D710A6D" w14:textId="70310C51" w:rsidR="0075366C" w:rsidRDefault="0075366C" w:rsidP="00602059">
      <w:pPr>
        <w:pStyle w:val="FootnoteText"/>
        <w:ind w:left="142" w:hanging="142"/>
      </w:pPr>
      <w:r w:rsidRPr="00602059">
        <w:rPr>
          <w:snapToGrid w:val="0"/>
        </w:rPr>
        <w:footnoteRef/>
      </w:r>
      <w:r>
        <w:t xml:space="preserve"> </w:t>
      </w:r>
      <w:bookmarkStart w:id="243" w:name="_Hlk31189409"/>
      <w:r w:rsidRPr="00602059">
        <w:t xml:space="preserve">Parties to consider whether any further termination rights should be included here. </w:t>
      </w:r>
      <w:bookmarkEnd w:id="243"/>
    </w:p>
    <w:p w14:paraId="26B5658D" w14:textId="54A9F0FB" w:rsidR="0075366C" w:rsidRDefault="0075366C">
      <w:pPr>
        <w:pStyle w:val="FootnoteText"/>
      </w:pPr>
    </w:p>
  </w:footnote>
  <w:footnote w:id="21">
    <w:p w14:paraId="0E20F425" w14:textId="2F10BA13" w:rsidR="0075366C" w:rsidRDefault="0075366C">
      <w:pPr>
        <w:pStyle w:val="FootnoteText"/>
      </w:pPr>
      <w:r>
        <w:rPr>
          <w:rStyle w:val="FootnoteReference"/>
        </w:rPr>
        <w:footnoteRef/>
      </w:r>
      <w:r>
        <w:t xml:space="preserve"> The damages payable d</w:t>
      </w:r>
      <w:r w:rsidRPr="00D31FEA">
        <w:t xml:space="preserve">epend upon </w:t>
      </w:r>
      <w:r>
        <w:t xml:space="preserve">the </w:t>
      </w:r>
      <w:r w:rsidRPr="00D31FEA">
        <w:t xml:space="preserve">impact of </w:t>
      </w:r>
      <w:r>
        <w:t xml:space="preserve">the </w:t>
      </w:r>
      <w:r w:rsidRPr="00D31FEA">
        <w:t xml:space="preserve">breach </w:t>
      </w:r>
      <w:r>
        <w:t xml:space="preserve">and will therefore need to reflect actual losses incurred as a result of breach, rather than being penal. </w:t>
      </w:r>
    </w:p>
  </w:footnote>
  <w:footnote w:id="22">
    <w:p w14:paraId="4AF6C084" w14:textId="63E6309F" w:rsidR="0075366C" w:rsidRDefault="0075366C">
      <w:pPr>
        <w:pStyle w:val="FootnoteText"/>
      </w:pPr>
      <w:r>
        <w:rPr>
          <w:rStyle w:val="FootnoteReference"/>
        </w:rPr>
        <w:footnoteRef/>
      </w:r>
      <w:r>
        <w:t xml:space="preserve"> Time period to be considered, currently drafted to align with BES 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A8A5C" w14:textId="77777777" w:rsidR="0075366C" w:rsidRDefault="007536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7CF77" w14:textId="77777777" w:rsidR="0075366C" w:rsidRDefault="007536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E7A34" w14:textId="77777777" w:rsidR="0075366C" w:rsidRDefault="007536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B8F2F" w14:textId="77777777" w:rsidR="0075366C" w:rsidRDefault="00753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71079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8A3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90D5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40925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0412A502"/>
    <w:lvl w:ilvl="0">
      <w:start w:val="1"/>
      <w:numFmt w:val="decimal"/>
      <w:lvlText w:val="%1."/>
      <w:lvlJc w:val="left"/>
      <w:pPr>
        <w:tabs>
          <w:tab w:val="num" w:pos="360"/>
        </w:tabs>
        <w:ind w:left="360" w:hanging="360"/>
      </w:pPr>
    </w:lvl>
  </w:abstractNum>
  <w:abstractNum w:abstractNumId="5" w15:restartNumberingAfterBreak="0">
    <w:nsid w:val="04723DB5"/>
    <w:multiLevelType w:val="multilevel"/>
    <w:tmpl w:val="3114315C"/>
    <w:lvl w:ilvl="0">
      <w:start w:val="1"/>
      <w:numFmt w:val="none"/>
      <w:pStyle w:val="BodyTextIndent"/>
      <w:lvlText w:val=""/>
      <w:lvlJc w:val="left"/>
      <w:pPr>
        <w:tabs>
          <w:tab w:val="num" w:pos="720"/>
        </w:tabs>
        <w:ind w:left="720" w:firstLine="0"/>
      </w:pPr>
      <w:rPr>
        <w:rFonts w:hint="default"/>
        <w:caps w:val="0"/>
        <w:effect w:val="none"/>
      </w:rPr>
    </w:lvl>
    <w:lvl w:ilvl="1">
      <w:start w:val="1"/>
      <w:numFmt w:val="none"/>
      <w:pStyle w:val="BodyTextIndent2"/>
      <w:lvlText w:val=""/>
      <w:lvlJc w:val="left"/>
      <w:pPr>
        <w:tabs>
          <w:tab w:val="num" w:pos="720"/>
        </w:tabs>
        <w:ind w:left="720" w:firstLine="0"/>
      </w:pPr>
      <w:rPr>
        <w:rFonts w:hint="default"/>
        <w:caps w:val="0"/>
        <w:effect w:val="none"/>
      </w:rPr>
    </w:lvl>
    <w:lvl w:ilvl="2">
      <w:start w:val="1"/>
      <w:numFmt w:val="lowerLetter"/>
      <w:pStyle w:val="DefinitionNumbering1"/>
      <w:lvlText w:val="(%3)"/>
      <w:lvlJc w:val="left"/>
      <w:pPr>
        <w:tabs>
          <w:tab w:val="num" w:pos="1440"/>
        </w:tabs>
        <w:ind w:left="1440" w:hanging="720"/>
      </w:pPr>
      <w:rPr>
        <w:rFonts w:hint="default"/>
        <w:caps w:val="0"/>
        <w:effect w:val="none"/>
      </w:rPr>
    </w:lvl>
    <w:lvl w:ilvl="3">
      <w:start w:val="1"/>
      <w:numFmt w:val="lowerRoman"/>
      <w:pStyle w:val="DefinitionNumbering2"/>
      <w:lvlText w:val="(%4)"/>
      <w:lvlJc w:val="left"/>
      <w:pPr>
        <w:tabs>
          <w:tab w:val="num" w:pos="2160"/>
        </w:tabs>
        <w:ind w:left="2160" w:hanging="720"/>
      </w:pPr>
      <w:rPr>
        <w:rFonts w:hint="default"/>
        <w:caps w:val="0"/>
        <w:effect w:val="none"/>
      </w:rPr>
    </w:lvl>
    <w:lvl w:ilvl="4">
      <w:start w:val="1"/>
      <w:numFmt w:val="upperLetter"/>
      <w:pStyle w:val="DefinitionNumbering3"/>
      <w:lvlText w:val="(%5)"/>
      <w:lvlJc w:val="left"/>
      <w:pPr>
        <w:tabs>
          <w:tab w:val="num" w:pos="2880"/>
        </w:tabs>
        <w:ind w:left="2880" w:hanging="720"/>
      </w:pPr>
      <w:rPr>
        <w:rFonts w:hint="default"/>
        <w:caps w:val="0"/>
        <w:effect w:val="none"/>
      </w:rPr>
    </w:lvl>
    <w:lvl w:ilvl="5">
      <w:start w:val="1"/>
      <w:numFmt w:val="none"/>
      <w:pStyle w:val="DefinitionNumbering4"/>
      <w:lvlText w:val=""/>
      <w:lvlJc w:val="left"/>
      <w:pPr>
        <w:tabs>
          <w:tab w:val="num" w:pos="2880"/>
        </w:tabs>
        <w:ind w:left="2880" w:hanging="720"/>
      </w:pPr>
      <w:rPr>
        <w:rFonts w:hint="default"/>
        <w:caps w:val="0"/>
        <w:effect w:val="none"/>
      </w:rPr>
    </w:lvl>
    <w:lvl w:ilvl="6">
      <w:start w:val="1"/>
      <w:numFmt w:val="none"/>
      <w:pStyle w:val="DefinitionNumbering5"/>
      <w:lvlText w:val=""/>
      <w:lvlJc w:val="left"/>
      <w:pPr>
        <w:tabs>
          <w:tab w:val="num" w:pos="2880"/>
        </w:tabs>
        <w:ind w:left="2880" w:hanging="720"/>
      </w:pPr>
      <w:rPr>
        <w:rFonts w:hint="default"/>
        <w:caps w:val="0"/>
        <w:effect w:val="none"/>
      </w:rPr>
    </w:lvl>
    <w:lvl w:ilvl="7">
      <w:start w:val="1"/>
      <w:numFmt w:val="none"/>
      <w:pStyle w:val="DefinitionNumbering6"/>
      <w:lvlText w:val=""/>
      <w:lvlJc w:val="left"/>
      <w:pPr>
        <w:tabs>
          <w:tab w:val="num" w:pos="2880"/>
        </w:tabs>
        <w:ind w:left="2880" w:hanging="720"/>
      </w:pPr>
      <w:rPr>
        <w:rFonts w:hint="default"/>
        <w:caps w:val="0"/>
        <w:effect w:val="none"/>
      </w:rPr>
    </w:lvl>
    <w:lvl w:ilvl="8">
      <w:start w:val="1"/>
      <w:numFmt w:val="none"/>
      <w:pStyle w:val="DefinitionNumbering7"/>
      <w:lvlText w:val=""/>
      <w:lvlJc w:val="left"/>
      <w:pPr>
        <w:tabs>
          <w:tab w:val="num" w:pos="2880"/>
        </w:tabs>
        <w:ind w:left="2880" w:hanging="720"/>
      </w:pPr>
      <w:rPr>
        <w:rFonts w:hint="default"/>
        <w:caps w:val="0"/>
        <w:effect w:val="none"/>
      </w:rPr>
    </w:lvl>
  </w:abstractNum>
  <w:abstractNum w:abstractNumId="6"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09610AC9"/>
    <w:multiLevelType w:val="hybridMultilevel"/>
    <w:tmpl w:val="AB2C36E8"/>
    <w:lvl w:ilvl="0" w:tplc="2E024AB0">
      <w:start w:val="1"/>
      <w:numFmt w:val="decimal"/>
      <w:lvlText w:val="(%1)"/>
      <w:lvlJc w:val="left"/>
      <w:pPr>
        <w:ind w:left="1080" w:hanging="720"/>
      </w:pPr>
      <w:rPr>
        <w:rFonts w:eastAsia="SimSun"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0C7221"/>
    <w:multiLevelType w:val="hybridMultilevel"/>
    <w:tmpl w:val="E2928744"/>
    <w:lvl w:ilvl="0" w:tplc="BF5E3530">
      <w:start w:val="1"/>
      <w:numFmt w:val="lowerLetter"/>
      <w:lvlText w:val="%1)"/>
      <w:lvlJc w:val="left"/>
      <w:pPr>
        <w:ind w:left="778" w:hanging="360"/>
      </w:pPr>
      <w:rPr>
        <w:b w:val="0"/>
        <w:bCs w:val="0"/>
      </w:rPr>
    </w:lvl>
    <w:lvl w:ilvl="1" w:tplc="08090019">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9" w15:restartNumberingAfterBreak="0">
    <w:nsid w:val="0F7E18AD"/>
    <w:multiLevelType w:val="multilevel"/>
    <w:tmpl w:val="BD1668F8"/>
    <w:name w:val="Recital Numbering List"/>
    <w:lvl w:ilvl="0">
      <w:start w:val="1"/>
      <w:numFmt w:val="upperLetter"/>
      <w:pStyle w:val="RecitalNumbering"/>
      <w:lvlText w:val="%1"/>
      <w:lvlJc w:val="left"/>
      <w:pPr>
        <w:tabs>
          <w:tab w:val="num" w:pos="720"/>
        </w:tabs>
        <w:ind w:left="720" w:hanging="720"/>
      </w:pPr>
      <w:rPr>
        <w:rFonts w:hint="default"/>
        <w:caps w:val="0"/>
        <w:effect w:val="none"/>
      </w:rPr>
    </w:lvl>
    <w:lvl w:ilvl="1">
      <w:start w:val="1"/>
      <w:numFmt w:val="lowerRoman"/>
      <w:pStyle w:val="RecitalNumbering2"/>
      <w:lvlText w:val="(%2)"/>
      <w:lvlJc w:val="left"/>
      <w:pPr>
        <w:tabs>
          <w:tab w:val="num" w:pos="1440"/>
        </w:tabs>
        <w:ind w:left="1440" w:hanging="720"/>
      </w:pPr>
      <w:rPr>
        <w:rFonts w:hint="default"/>
        <w:caps w:val="0"/>
        <w:effect w:val="none"/>
      </w:rPr>
    </w:lvl>
    <w:lvl w:ilvl="2">
      <w:start w:val="1"/>
      <w:numFmt w:val="lowerLetter"/>
      <w:pStyle w:val="RecitalNumbering3"/>
      <w:lvlText w:val="(%3)"/>
      <w:lvlJc w:val="left"/>
      <w:pPr>
        <w:tabs>
          <w:tab w:val="num" w:pos="2160"/>
        </w:tabs>
        <w:ind w:left="216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6D80D44"/>
    <w:multiLevelType w:val="multilevel"/>
    <w:tmpl w:val="02304D6A"/>
    <w:lvl w:ilvl="0">
      <w:start w:val="1"/>
      <w:numFmt w:val="bullet"/>
      <w:lvlRestart w:val="0"/>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1800"/>
        </w:tabs>
        <w:ind w:left="1800" w:hanging="1080"/>
      </w:pPr>
      <w:rPr>
        <w:rFonts w:ascii="Symbol" w:hAnsi="Symbol" w:hint="default"/>
      </w:rPr>
    </w:lvl>
    <w:lvl w:ilvl="3">
      <w:start w:val="1"/>
      <w:numFmt w:val="bullet"/>
      <w:lvlText w:val="·"/>
      <w:lvlJc w:val="left"/>
      <w:pPr>
        <w:tabs>
          <w:tab w:val="num" w:pos="2880"/>
        </w:tabs>
        <w:ind w:left="2880" w:hanging="108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040"/>
        </w:tabs>
        <w:ind w:left="5040" w:hanging="720"/>
      </w:pPr>
    </w:lvl>
    <w:lvl w:ilvl="8">
      <w:start w:val="1"/>
      <w:numFmt w:val="bullet"/>
      <w:lvlText w:val=""/>
      <w:lvlJc w:val="left"/>
      <w:pPr>
        <w:tabs>
          <w:tab w:val="num" w:pos="5040"/>
        </w:tabs>
        <w:ind w:left="5040" w:hanging="720"/>
      </w:pPr>
    </w:lvl>
  </w:abstractNum>
  <w:abstractNum w:abstractNumId="11" w15:restartNumberingAfterBreak="0">
    <w:nsid w:val="17024C0D"/>
    <w:multiLevelType w:val="multilevel"/>
    <w:tmpl w:val="3D58B39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A683510"/>
    <w:multiLevelType w:val="multilevel"/>
    <w:tmpl w:val="39143CF8"/>
    <w:lvl w:ilvl="0">
      <w:start w:val="1"/>
      <w:numFmt w:val="upperLetter"/>
      <w:lvlRestart w:val="0"/>
      <w:lvlText w:val="%1"/>
      <w:lvlJc w:val="left"/>
      <w:pPr>
        <w:tabs>
          <w:tab w:val="num" w:pos="720"/>
        </w:tabs>
        <w:ind w:left="720" w:hanging="720"/>
      </w:pPr>
      <w:rPr>
        <w:caps w:val="0"/>
        <w:effect w:val="none"/>
      </w:rPr>
    </w:lvl>
    <w:lvl w:ilvl="1">
      <w:start w:val="1"/>
      <w:numFmt w:val="lowerRoman"/>
      <w:lvlRestart w:val="0"/>
      <w:lvlText w:val="(%2)"/>
      <w:lvlJc w:val="left"/>
      <w:pPr>
        <w:tabs>
          <w:tab w:val="num" w:pos="1800"/>
        </w:tabs>
        <w:ind w:left="1800" w:hanging="1080"/>
      </w:pPr>
      <w:rPr>
        <w:caps w:val="0"/>
        <w:effect w:val="none"/>
      </w:rPr>
    </w:lvl>
    <w:lvl w:ilvl="2">
      <w:start w:val="1"/>
      <w:numFmt w:val="lowerLetter"/>
      <w:lvlRestart w:val="0"/>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3" w15:restartNumberingAfterBreak="0">
    <w:nsid w:val="1A961CAB"/>
    <w:multiLevelType w:val="multilevel"/>
    <w:tmpl w:val="C7823CC2"/>
    <w:lvl w:ilvl="0">
      <w:start w:val="1"/>
      <w:numFmt w:val="decimal"/>
      <w:lvlText w:val="%1."/>
      <w:lvlJc w:val="left"/>
      <w:pPr>
        <w:tabs>
          <w:tab w:val="num" w:pos="2610"/>
        </w:tabs>
        <w:ind w:left="2610" w:hanging="720"/>
      </w:pPr>
      <w:rPr>
        <w:caps w:val="0"/>
        <w:effect w:val="none"/>
      </w:rPr>
    </w:lvl>
    <w:lvl w:ilvl="1">
      <w:start w:val="1"/>
      <w:numFmt w:val="decimal"/>
      <w:lvlText w:val="%1.%2"/>
      <w:lvlJc w:val="left"/>
      <w:pPr>
        <w:tabs>
          <w:tab w:val="num" w:pos="720"/>
        </w:tabs>
        <w:ind w:left="720" w:hanging="720"/>
      </w:pPr>
      <w:rPr>
        <w:rFonts w:ascii="Times New Roman" w:hAnsi="Times New Roman" w:cs="Times New Roman" w:hint="default"/>
        <w:b w:val="0"/>
        <w:i w:val="0"/>
        <w:caps w:val="0"/>
        <w:effect w:val="none"/>
      </w:rPr>
    </w:lvl>
    <w:lvl w:ilvl="2">
      <w:start w:val="1"/>
      <w:numFmt w:val="decimal"/>
      <w:lvlText w:val="%1.%2.%3"/>
      <w:lvlJc w:val="left"/>
      <w:pPr>
        <w:tabs>
          <w:tab w:val="num" w:pos="1800"/>
        </w:tabs>
        <w:ind w:left="1800" w:hanging="1080"/>
      </w:pPr>
      <w:rPr>
        <w:b w:val="0"/>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4" w15:restartNumberingAfterBreak="0">
    <w:nsid w:val="1DB96A10"/>
    <w:multiLevelType w:val="multilevel"/>
    <w:tmpl w:val="DB68C9C6"/>
    <w:numStyleLink w:val="GMPTEList"/>
  </w:abstractNum>
  <w:abstractNum w:abstractNumId="15" w15:restartNumberingAfterBreak="0">
    <w:nsid w:val="1FC450E5"/>
    <w:multiLevelType w:val="hybridMultilevel"/>
    <w:tmpl w:val="67BCF80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7" w15:restartNumberingAfterBreak="0">
    <w:nsid w:val="203A1198"/>
    <w:multiLevelType w:val="hybridMultilevel"/>
    <w:tmpl w:val="4DD45766"/>
    <w:lvl w:ilvl="0" w:tplc="38E4F3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E00D2A"/>
    <w:multiLevelType w:val="multilevel"/>
    <w:tmpl w:val="396A1AC2"/>
    <w:lvl w:ilvl="0">
      <w:start w:val="1"/>
      <w:numFmt w:val="upperLetter"/>
      <w:lvlRestart w:val="0"/>
      <w:lvlText w:val="%1"/>
      <w:lvlJc w:val="left"/>
      <w:pPr>
        <w:tabs>
          <w:tab w:val="num" w:pos="720"/>
        </w:tabs>
        <w:ind w:left="720" w:hanging="720"/>
      </w:pPr>
      <w:rPr>
        <w:caps w:val="0"/>
        <w:effect w:val="none"/>
      </w:rPr>
    </w:lvl>
    <w:lvl w:ilvl="1">
      <w:start w:val="1"/>
      <w:numFmt w:val="lowerRoman"/>
      <w:lvlText w:val="(%2)"/>
      <w:lvlJc w:val="left"/>
      <w:pPr>
        <w:tabs>
          <w:tab w:val="num" w:pos="1800"/>
        </w:tabs>
        <w:ind w:left="1800" w:hanging="1080"/>
      </w:pPr>
      <w:rPr>
        <w:caps w:val="0"/>
        <w:effect w:val="none"/>
      </w:rPr>
    </w:lvl>
    <w:lvl w:ilvl="2">
      <w:start w:val="1"/>
      <w:numFmt w:val="lowerLetter"/>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9" w15:restartNumberingAfterBreak="0">
    <w:nsid w:val="2AA960C8"/>
    <w:multiLevelType w:val="multilevel"/>
    <w:tmpl w:val="4B4288F0"/>
    <w:name w:val="Plato Schedule Numbering List"/>
    <w:lvl w:ilvl="0">
      <w:start w:val="1"/>
      <w:numFmt w:val="decimal"/>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lowerLetter"/>
      <w:pStyle w:val="ScheduleL3"/>
      <w:lvlText w:val="(%3)"/>
      <w:lvlJc w:val="left"/>
      <w:pPr>
        <w:tabs>
          <w:tab w:val="num" w:pos="1440"/>
        </w:tabs>
        <w:ind w:left="1440" w:hanging="720"/>
      </w:pPr>
      <w:rPr>
        <w:rFonts w:hint="default"/>
        <w:caps w:val="0"/>
        <w:effect w:val="none"/>
      </w:rPr>
    </w:lvl>
    <w:lvl w:ilvl="3">
      <w:start w:val="1"/>
      <w:numFmt w:val="lowerRoman"/>
      <w:pStyle w:val="ScheduleL4"/>
      <w:lvlText w:val="(%4)"/>
      <w:lvlJc w:val="left"/>
      <w:pPr>
        <w:tabs>
          <w:tab w:val="num" w:pos="2160"/>
        </w:tabs>
        <w:ind w:left="2160" w:hanging="720"/>
      </w:pPr>
      <w:rPr>
        <w:rFonts w:hint="default"/>
        <w:caps w:val="0"/>
        <w:effect w:val="none"/>
      </w:rPr>
    </w:lvl>
    <w:lvl w:ilvl="4">
      <w:start w:val="1"/>
      <w:numFmt w:val="upperLetter"/>
      <w:pStyle w:val="ScheduleL5"/>
      <w:lvlText w:val="(%5)"/>
      <w:lvlJc w:val="left"/>
      <w:pPr>
        <w:tabs>
          <w:tab w:val="num" w:pos="2880"/>
        </w:tabs>
        <w:ind w:left="2880" w:hanging="720"/>
      </w:pPr>
      <w:rPr>
        <w:rFonts w:hint="default"/>
        <w:caps w:val="0"/>
        <w:effect w:val="none"/>
      </w:rPr>
    </w:lvl>
    <w:lvl w:ilvl="5">
      <w:start w:val="1"/>
      <w:numFmt w:val="decimal"/>
      <w:pStyle w:val="ScheduleL6"/>
      <w:lvlText w:val="(%6)"/>
      <w:lvlJc w:val="left"/>
      <w:pPr>
        <w:tabs>
          <w:tab w:val="num" w:pos="3600"/>
        </w:tabs>
        <w:ind w:left="3600" w:hanging="720"/>
      </w:pPr>
      <w:rPr>
        <w:rFonts w:hint="default"/>
        <w:caps w:val="0"/>
        <w:effect w:val="none"/>
      </w:rPr>
    </w:lvl>
    <w:lvl w:ilvl="6">
      <w:start w:val="1"/>
      <w:numFmt w:val="lowerLetter"/>
      <w:pStyle w:val="ScheduleL7"/>
      <w:lvlText w:val="(%7)"/>
      <w:lvlJc w:val="left"/>
      <w:pPr>
        <w:tabs>
          <w:tab w:val="num" w:pos="4320"/>
        </w:tabs>
        <w:ind w:left="4320" w:hanging="720"/>
      </w:pPr>
      <w:rPr>
        <w:rFonts w:hint="default"/>
        <w:caps w:val="0"/>
        <w:effect w:val="none"/>
      </w:rPr>
    </w:lvl>
    <w:lvl w:ilvl="7">
      <w:start w:val="1"/>
      <w:numFmt w:val="none"/>
      <w:pStyle w:val="ScheduleL8"/>
      <w:lvlText w:val=""/>
      <w:lvlJc w:val="left"/>
      <w:pPr>
        <w:tabs>
          <w:tab w:val="num" w:pos="4320"/>
        </w:tabs>
        <w:ind w:left="4320" w:hanging="720"/>
      </w:pPr>
      <w:rPr>
        <w:rFonts w:hint="default"/>
        <w:caps w:val="0"/>
        <w:effect w:val="none"/>
      </w:rPr>
    </w:lvl>
    <w:lvl w:ilvl="8">
      <w:start w:val="1"/>
      <w:numFmt w:val="none"/>
      <w:pStyle w:val="ScheduleL9"/>
      <w:lvlText w:val=""/>
      <w:lvlJc w:val="left"/>
      <w:pPr>
        <w:tabs>
          <w:tab w:val="num" w:pos="4320"/>
        </w:tabs>
        <w:ind w:left="4320" w:hanging="720"/>
      </w:pPr>
      <w:rPr>
        <w:rFonts w:hint="default"/>
        <w:caps w:val="0"/>
        <w:effect w:val="none"/>
      </w:rPr>
    </w:lvl>
  </w:abstractNum>
  <w:abstractNum w:abstractNumId="20" w15:restartNumberingAfterBreak="0">
    <w:nsid w:val="2EE67B6F"/>
    <w:multiLevelType w:val="multilevel"/>
    <w:tmpl w:val="57E0BE7C"/>
    <w:name w:val="Appendicies Heading List"/>
    <w:lvl w:ilvl="0">
      <w:start w:val="1"/>
      <w:numFmt w:val="decimal"/>
      <w:lvlRestart w:val="0"/>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21" w15:restartNumberingAfterBreak="0">
    <w:nsid w:val="307F2786"/>
    <w:multiLevelType w:val="hybridMultilevel"/>
    <w:tmpl w:val="CC102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9C326E"/>
    <w:multiLevelType w:val="multilevel"/>
    <w:tmpl w:val="DD7685B4"/>
    <w:styleLink w:val="NumbListSchedules"/>
    <w:lvl w:ilvl="0">
      <w:start w:val="1"/>
      <w:numFmt w:val="decimal"/>
      <w:suff w:val="nothing"/>
      <w:lvlText w:val="Schedule %1"/>
      <w:lvlJc w:val="left"/>
      <w:pPr>
        <w:ind w:left="0" w:firstLine="0"/>
      </w:pPr>
      <w:rPr>
        <w:rFonts w:hint="default"/>
      </w:rPr>
    </w:lvl>
    <w:lvl w:ilvl="1">
      <w:start w:val="1"/>
      <w:numFmt w:val="decimal"/>
      <w:suff w:val="nothing"/>
      <w:lvlText w:val="Part %2"/>
      <w:lvlJc w:val="left"/>
      <w:pPr>
        <w:ind w:left="4860" w:firstLine="0"/>
      </w:pPr>
      <w:rPr>
        <w:rFonts w:hint="default"/>
      </w:rPr>
    </w:lvl>
    <w:lvl w:ilvl="2">
      <w:start w:val="1"/>
      <w:numFmt w:val="decimal"/>
      <w:lvlRestart w:val="1"/>
      <w:lvlText w:val="%3."/>
      <w:lvlJc w:val="left"/>
      <w:pPr>
        <w:tabs>
          <w:tab w:val="num" w:pos="680"/>
        </w:tabs>
        <w:ind w:left="680" w:hanging="680"/>
      </w:pPr>
      <w:rPr>
        <w:rFonts w:hint="default"/>
      </w:rPr>
    </w:lvl>
    <w:lvl w:ilvl="3">
      <w:start w:val="1"/>
      <w:numFmt w:val="decimal"/>
      <w:lvlText w:val="%3.%4"/>
      <w:lvlJc w:val="left"/>
      <w:pPr>
        <w:tabs>
          <w:tab w:val="num" w:pos="680"/>
        </w:tabs>
        <w:ind w:left="680" w:hanging="680"/>
      </w:pPr>
      <w:rPr>
        <w:rFonts w:hint="default"/>
      </w:rPr>
    </w:lvl>
    <w:lvl w:ilvl="4">
      <w:start w:val="1"/>
      <w:numFmt w:val="decimal"/>
      <w:lvlText w:val="%3.%4.%5"/>
      <w:lvlJc w:val="left"/>
      <w:pPr>
        <w:tabs>
          <w:tab w:val="num" w:pos="1588"/>
        </w:tabs>
        <w:ind w:left="1588" w:hanging="908"/>
      </w:pPr>
      <w:rPr>
        <w:rFonts w:hint="default"/>
      </w:rPr>
    </w:lvl>
    <w:lvl w:ilvl="5">
      <w:start w:val="1"/>
      <w:numFmt w:val="lowerLetter"/>
      <w:lvlText w:val="(%6)"/>
      <w:lvlJc w:val="left"/>
      <w:pPr>
        <w:tabs>
          <w:tab w:val="num" w:pos="2041"/>
        </w:tabs>
        <w:ind w:left="2041" w:hanging="453"/>
      </w:pPr>
      <w:rPr>
        <w:rFonts w:hint="default"/>
      </w:rPr>
    </w:lvl>
    <w:lvl w:ilvl="6">
      <w:start w:val="1"/>
      <w:numFmt w:val="lowerRoman"/>
      <w:lvlText w:val="(%7)"/>
      <w:lvlJc w:val="left"/>
      <w:pPr>
        <w:tabs>
          <w:tab w:val="num" w:pos="2495"/>
        </w:tabs>
        <w:ind w:left="2495" w:hanging="454"/>
      </w:pPr>
      <w:rPr>
        <w:rFonts w:hint="default"/>
      </w:rPr>
    </w:lvl>
    <w:lvl w:ilvl="7">
      <w:start w:val="1"/>
      <w:numFmt w:val="upperLetter"/>
      <w:lvlText w:val="(%8)"/>
      <w:lvlJc w:val="left"/>
      <w:pPr>
        <w:tabs>
          <w:tab w:val="num" w:pos="2948"/>
        </w:tabs>
        <w:ind w:left="2948" w:hanging="453"/>
      </w:pPr>
      <w:rPr>
        <w:rFonts w:hint="default"/>
      </w:rPr>
    </w:lvl>
    <w:lvl w:ilvl="8">
      <w:start w:val="1"/>
      <w:numFmt w:val="none"/>
      <w:suff w:val="nothing"/>
      <w:lvlText w:val=""/>
      <w:lvlJc w:val="left"/>
      <w:pPr>
        <w:ind w:left="2948" w:firstLine="0"/>
      </w:pPr>
      <w:rPr>
        <w:rFonts w:hint="default"/>
      </w:rPr>
    </w:lvl>
  </w:abstractNum>
  <w:abstractNum w:abstractNumId="23" w15:restartNumberingAfterBreak="0">
    <w:nsid w:val="34E168DE"/>
    <w:multiLevelType w:val="multilevel"/>
    <w:tmpl w:val="1B503662"/>
    <w:name w:val="List Bullet"/>
    <w:lvl w:ilvl="0">
      <w:start w:val="1"/>
      <w:numFmt w:val="bullet"/>
      <w:pStyle w:val="ListBullet1"/>
      <w:lvlText w:val="·"/>
      <w:lvlJc w:val="left"/>
      <w:pPr>
        <w:tabs>
          <w:tab w:val="num" w:pos="720"/>
        </w:tabs>
        <w:ind w:left="720" w:hanging="720"/>
      </w:pPr>
      <w:rPr>
        <w:rFonts w:ascii="Symbol" w:hAnsi="Symbol" w:hint="default"/>
        <w:caps w:val="0"/>
        <w:effect w:val="none"/>
      </w:rPr>
    </w:lvl>
    <w:lvl w:ilvl="1">
      <w:start w:val="1"/>
      <w:numFmt w:val="bullet"/>
      <w:pStyle w:val="ListBullet2"/>
      <w:lvlText w:val="·"/>
      <w:lvlJc w:val="left"/>
      <w:pPr>
        <w:tabs>
          <w:tab w:val="num" w:pos="720"/>
        </w:tabs>
        <w:ind w:left="720" w:hanging="720"/>
      </w:pPr>
      <w:rPr>
        <w:rFonts w:ascii="Symbol" w:hAnsi="Symbol" w:hint="default"/>
        <w:caps w:val="0"/>
        <w:effect w:val="none"/>
      </w:rPr>
    </w:lvl>
    <w:lvl w:ilvl="2">
      <w:start w:val="1"/>
      <w:numFmt w:val="bullet"/>
      <w:pStyle w:val="ListBullet3"/>
      <w:lvlText w:val="·"/>
      <w:lvlJc w:val="left"/>
      <w:pPr>
        <w:tabs>
          <w:tab w:val="num" w:pos="1440"/>
        </w:tabs>
        <w:ind w:left="1440" w:hanging="720"/>
      </w:pPr>
      <w:rPr>
        <w:rFonts w:ascii="Symbol" w:hAnsi="Symbol" w:hint="default"/>
        <w:caps w:val="0"/>
        <w:effect w:val="none"/>
      </w:rPr>
    </w:lvl>
    <w:lvl w:ilvl="3">
      <w:start w:val="1"/>
      <w:numFmt w:val="bullet"/>
      <w:pStyle w:val="ListBullet4"/>
      <w:lvlText w:val="·"/>
      <w:lvlJc w:val="left"/>
      <w:pPr>
        <w:tabs>
          <w:tab w:val="num" w:pos="2160"/>
        </w:tabs>
        <w:ind w:left="2160" w:hanging="720"/>
      </w:pPr>
      <w:rPr>
        <w:rFonts w:ascii="Symbol" w:hAnsi="Symbol" w:hint="default"/>
        <w:caps w:val="0"/>
        <w:effect w:val="none"/>
      </w:rPr>
    </w:lvl>
    <w:lvl w:ilvl="4">
      <w:start w:val="1"/>
      <w:numFmt w:val="bullet"/>
      <w:pStyle w:val="ListBullet5"/>
      <w:lvlText w:val="·"/>
      <w:lvlJc w:val="left"/>
      <w:pPr>
        <w:tabs>
          <w:tab w:val="num" w:pos="2880"/>
        </w:tabs>
        <w:ind w:left="2880" w:hanging="720"/>
      </w:pPr>
      <w:rPr>
        <w:rFonts w:ascii="Symbol" w:hAnsi="Symbol" w:hint="default"/>
        <w:caps w:val="0"/>
        <w:effect w:val="none"/>
      </w:rPr>
    </w:lvl>
    <w:lvl w:ilvl="5">
      <w:start w:val="1"/>
      <w:numFmt w:val="bullet"/>
      <w:pStyle w:val="ListBullet6"/>
      <w:lvlText w:val="·"/>
      <w:lvlJc w:val="left"/>
      <w:pPr>
        <w:tabs>
          <w:tab w:val="num" w:pos="3600"/>
        </w:tabs>
        <w:ind w:left="3600" w:hanging="720"/>
      </w:pPr>
      <w:rPr>
        <w:rFonts w:ascii="Symbol" w:hAnsi="Symbol" w:hint="default"/>
        <w:caps w:val="0"/>
        <w:effect w:val="none"/>
      </w:rPr>
    </w:lvl>
    <w:lvl w:ilvl="6">
      <w:start w:val="1"/>
      <w:numFmt w:val="bullet"/>
      <w:pStyle w:val="ListBullet7"/>
      <w:lvlText w:val="·"/>
      <w:lvlJc w:val="left"/>
      <w:pPr>
        <w:tabs>
          <w:tab w:val="num" w:pos="4320"/>
        </w:tabs>
        <w:ind w:left="4320" w:hanging="720"/>
      </w:pPr>
      <w:rPr>
        <w:rFonts w:ascii="Symbol" w:hAnsi="Symbol" w:hint="default"/>
        <w:caps w:val="0"/>
        <w:effect w:val="none"/>
      </w:rPr>
    </w:lvl>
    <w:lvl w:ilvl="7">
      <w:start w:val="1"/>
      <w:numFmt w:val="bullet"/>
      <w:pStyle w:val="ListBullet8"/>
      <w:lvlText w:val=""/>
      <w:lvlJc w:val="left"/>
      <w:pPr>
        <w:tabs>
          <w:tab w:val="num" w:pos="4320"/>
        </w:tabs>
        <w:ind w:left="4320" w:hanging="720"/>
      </w:pPr>
      <w:rPr>
        <w:caps w:val="0"/>
        <w:effect w:val="none"/>
      </w:rPr>
    </w:lvl>
    <w:lvl w:ilvl="8">
      <w:start w:val="1"/>
      <w:numFmt w:val="bullet"/>
      <w:pStyle w:val="ListBullet9"/>
      <w:lvlText w:val=""/>
      <w:lvlJc w:val="left"/>
      <w:pPr>
        <w:tabs>
          <w:tab w:val="num" w:pos="4320"/>
        </w:tabs>
        <w:ind w:left="4320" w:hanging="720"/>
      </w:pPr>
      <w:rPr>
        <w:caps w:val="0"/>
        <w:effect w:val="none"/>
      </w:rPr>
    </w:lvl>
  </w:abstractNum>
  <w:abstractNum w:abstractNumId="24" w15:restartNumberingAfterBreak="0">
    <w:nsid w:val="39E0769F"/>
    <w:multiLevelType w:val="multilevel"/>
    <w:tmpl w:val="B3A0A298"/>
    <w:lvl w:ilvl="0">
      <w:start w:val="1"/>
      <w:numFmt w:val="upperLetter"/>
      <w:lvlRestart w:val="0"/>
      <w:lvlText w:val="%1"/>
      <w:lvlJc w:val="left"/>
      <w:pPr>
        <w:tabs>
          <w:tab w:val="num" w:pos="720"/>
        </w:tabs>
        <w:ind w:left="720" w:hanging="720"/>
      </w:pPr>
      <w:rPr>
        <w:caps w:val="0"/>
        <w:effect w:val="none"/>
      </w:rPr>
    </w:lvl>
    <w:lvl w:ilvl="1">
      <w:start w:val="1"/>
      <w:numFmt w:val="lowerRoman"/>
      <w:lvlRestart w:val="0"/>
      <w:lvlText w:val="(%2)"/>
      <w:lvlJc w:val="left"/>
      <w:pPr>
        <w:tabs>
          <w:tab w:val="num" w:pos="1800"/>
        </w:tabs>
        <w:ind w:left="1800" w:hanging="1080"/>
      </w:pPr>
      <w:rPr>
        <w:caps w:val="0"/>
        <w:effect w:val="none"/>
      </w:rPr>
    </w:lvl>
    <w:lvl w:ilvl="2">
      <w:start w:val="1"/>
      <w:numFmt w:val="lowerLetter"/>
      <w:lvlRestart w:val="0"/>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25" w15:restartNumberingAfterBreak="0">
    <w:nsid w:val="41121C39"/>
    <w:multiLevelType w:val="multilevel"/>
    <w:tmpl w:val="0BFE82A6"/>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1121"/>
        </w:tabs>
        <w:ind w:left="1121" w:hanging="851"/>
      </w:pPr>
      <w:rPr>
        <w:rFonts w:hint="default"/>
        <w:b w:val="0"/>
      </w:rPr>
    </w:lvl>
    <w:lvl w:ilvl="2">
      <w:start w:val="1"/>
      <w:numFmt w:val="lowerRoman"/>
      <w:pStyle w:val="iDefinition"/>
      <w:lvlText w:val="(%3)"/>
      <w:lvlJc w:val="left"/>
      <w:pPr>
        <w:tabs>
          <w:tab w:val="num" w:pos="2252"/>
        </w:tabs>
        <w:ind w:left="2252"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A376A8D"/>
    <w:multiLevelType w:val="multilevel"/>
    <w:tmpl w:val="EC646300"/>
    <w:name w:val="SchHead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B52551C"/>
    <w:multiLevelType w:val="multilevel"/>
    <w:tmpl w:val="148A4C42"/>
    <w:lvl w:ilvl="0">
      <w:start w:val="1"/>
      <w:numFmt w:val="bullet"/>
      <w:lvlRestart w:val="0"/>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1800"/>
        </w:tabs>
        <w:ind w:left="1800" w:hanging="1080"/>
      </w:pPr>
      <w:rPr>
        <w:rFonts w:ascii="Symbol" w:hAnsi="Symbol" w:hint="default"/>
      </w:rPr>
    </w:lvl>
    <w:lvl w:ilvl="3">
      <w:start w:val="1"/>
      <w:numFmt w:val="bullet"/>
      <w:lvlText w:val="·"/>
      <w:lvlJc w:val="left"/>
      <w:pPr>
        <w:tabs>
          <w:tab w:val="num" w:pos="2880"/>
        </w:tabs>
        <w:ind w:left="2880" w:hanging="108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040"/>
        </w:tabs>
        <w:ind w:left="5040" w:hanging="720"/>
      </w:pPr>
    </w:lvl>
    <w:lvl w:ilvl="8">
      <w:start w:val="1"/>
      <w:numFmt w:val="bullet"/>
      <w:lvlText w:val=""/>
      <w:lvlJc w:val="left"/>
      <w:pPr>
        <w:tabs>
          <w:tab w:val="num" w:pos="5040"/>
        </w:tabs>
        <w:ind w:left="5040" w:hanging="720"/>
      </w:pPr>
    </w:lvl>
  </w:abstractNum>
  <w:abstractNum w:abstractNumId="28" w15:restartNumberingAfterBreak="0">
    <w:nsid w:val="51200365"/>
    <w:multiLevelType w:val="multilevel"/>
    <w:tmpl w:val="EA4AA768"/>
    <w:name w:val="Plato Heading List"/>
    <w:lvl w:ilvl="0">
      <w:start w:val="1"/>
      <w:numFmt w:val="decimal"/>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lowerLetter"/>
      <w:pStyle w:val="Heading3"/>
      <w:lvlText w:val="(%3)"/>
      <w:lvlJc w:val="left"/>
      <w:pPr>
        <w:tabs>
          <w:tab w:val="num" w:pos="1440"/>
        </w:tabs>
        <w:ind w:left="1440" w:hanging="720"/>
      </w:pPr>
      <w:rPr>
        <w:rFonts w:hint="default"/>
        <w:caps w:val="0"/>
        <w:effect w:val="none"/>
      </w:rPr>
    </w:lvl>
    <w:lvl w:ilvl="3">
      <w:start w:val="1"/>
      <w:numFmt w:val="lowerRoman"/>
      <w:pStyle w:val="Heading4"/>
      <w:lvlText w:val="(%4)"/>
      <w:lvlJc w:val="left"/>
      <w:pPr>
        <w:tabs>
          <w:tab w:val="num" w:pos="2160"/>
        </w:tabs>
        <w:ind w:left="2160" w:hanging="720"/>
      </w:pPr>
      <w:rPr>
        <w:rFonts w:hint="default"/>
        <w:b w:val="0"/>
        <w:bCs/>
        <w:caps w:val="0"/>
        <w:effect w:val="none"/>
      </w:rPr>
    </w:lvl>
    <w:lvl w:ilvl="4">
      <w:start w:val="1"/>
      <w:numFmt w:val="upperLetter"/>
      <w:pStyle w:val="Heading5"/>
      <w:lvlText w:val="(%5)"/>
      <w:lvlJc w:val="left"/>
      <w:pPr>
        <w:tabs>
          <w:tab w:val="num" w:pos="2880"/>
        </w:tabs>
        <w:ind w:left="2880" w:hanging="720"/>
      </w:pPr>
      <w:rPr>
        <w:rFonts w:hint="default"/>
        <w:caps w:val="0"/>
        <w:effect w:val="none"/>
      </w:rPr>
    </w:lvl>
    <w:lvl w:ilvl="5">
      <w:start w:val="1"/>
      <w:numFmt w:val="decimal"/>
      <w:pStyle w:val="Heading6"/>
      <w:lvlText w:val="(%6)"/>
      <w:lvlJc w:val="left"/>
      <w:pPr>
        <w:tabs>
          <w:tab w:val="num" w:pos="3600"/>
        </w:tabs>
        <w:ind w:left="3600" w:hanging="720"/>
      </w:pPr>
      <w:rPr>
        <w:rFonts w:hint="default"/>
        <w:caps w:val="0"/>
        <w:effect w:val="none"/>
      </w:rPr>
    </w:lvl>
    <w:lvl w:ilvl="6">
      <w:start w:val="1"/>
      <w:numFmt w:val="lowerLetter"/>
      <w:pStyle w:val="Heading7"/>
      <w:lvlText w:val="(%7)"/>
      <w:lvlJc w:val="left"/>
      <w:pPr>
        <w:tabs>
          <w:tab w:val="num" w:pos="4320"/>
        </w:tabs>
        <w:ind w:left="4320" w:hanging="720"/>
      </w:pPr>
      <w:rPr>
        <w:rFonts w:hint="default"/>
        <w:caps w:val="0"/>
        <w:effect w:val="none"/>
      </w:rPr>
    </w:lvl>
    <w:lvl w:ilvl="7">
      <w:start w:val="1"/>
      <w:numFmt w:val="none"/>
      <w:pStyle w:val="Heading8"/>
      <w:lvlText w:val=""/>
      <w:lvlJc w:val="left"/>
      <w:pPr>
        <w:tabs>
          <w:tab w:val="num" w:pos="4320"/>
        </w:tabs>
        <w:ind w:left="4320" w:hanging="720"/>
      </w:pPr>
      <w:rPr>
        <w:rFonts w:hint="default"/>
        <w:caps w:val="0"/>
        <w:effect w:val="none"/>
      </w:rPr>
    </w:lvl>
    <w:lvl w:ilvl="8">
      <w:start w:val="1"/>
      <w:numFmt w:val="none"/>
      <w:pStyle w:val="Heading9"/>
      <w:lvlText w:val=""/>
      <w:lvlJc w:val="left"/>
      <w:pPr>
        <w:tabs>
          <w:tab w:val="num" w:pos="4320"/>
        </w:tabs>
        <w:ind w:left="4320" w:hanging="720"/>
      </w:pPr>
      <w:rPr>
        <w:rFonts w:hint="default"/>
        <w:caps w:val="0"/>
        <w:effect w:val="none"/>
      </w:rPr>
    </w:lvl>
  </w:abstractNum>
  <w:abstractNum w:abstractNumId="29" w15:restartNumberingAfterBreak="0">
    <w:nsid w:val="523C177A"/>
    <w:multiLevelType w:val="multilevel"/>
    <w:tmpl w:val="DB68C9C6"/>
    <w:styleLink w:val="GMPTEList"/>
    <w:lvl w:ilvl="0">
      <w:start w:val="1"/>
      <w:numFmt w:val="decimal"/>
      <w:pStyle w:val="1TfGMHeading1"/>
      <w:lvlText w:val="%1"/>
      <w:lvlJc w:val="left"/>
      <w:pPr>
        <w:ind w:left="851" w:hanging="851"/>
      </w:pPr>
      <w:rPr>
        <w:rFonts w:ascii="Calibri" w:hAnsi="Calibri" w:hint="default"/>
        <w:b/>
        <w:sz w:val="26"/>
      </w:rPr>
    </w:lvl>
    <w:lvl w:ilvl="1">
      <w:start w:val="1"/>
      <w:numFmt w:val="decimal"/>
      <w:pStyle w:val="2TfGMHeading2"/>
      <w:lvlText w:val="%1.%2"/>
      <w:lvlJc w:val="left"/>
      <w:pPr>
        <w:ind w:left="1135" w:hanging="851"/>
      </w:pPr>
      <w:rPr>
        <w:rFonts w:ascii="Calibri" w:hAnsi="Calibri" w:hint="default"/>
        <w:sz w:val="26"/>
      </w:rPr>
    </w:lvl>
    <w:lvl w:ilvl="2">
      <w:start w:val="1"/>
      <w:numFmt w:val="decimal"/>
      <w:pStyle w:val="3TfGMHeading3"/>
      <w:lvlText w:val="%1.%2.%3"/>
      <w:lvlJc w:val="left"/>
      <w:pPr>
        <w:ind w:left="851" w:hanging="851"/>
      </w:pPr>
      <w:rPr>
        <w:rFonts w:ascii="Calibri" w:hAnsi="Calibri" w:hint="default"/>
        <w:sz w:val="26"/>
      </w:rPr>
    </w:lvl>
    <w:lvl w:ilvl="3">
      <w:start w:val="1"/>
      <w:numFmt w:val="bullet"/>
      <w:pStyle w:val="4TfGMBullet1"/>
      <w:lvlText w:val=""/>
      <w:lvlJc w:val="left"/>
      <w:pPr>
        <w:ind w:left="567" w:firstLine="510"/>
      </w:pPr>
      <w:rPr>
        <w:rFonts w:ascii="Symbol" w:hAnsi="Symbol" w:hint="default"/>
        <w:color w:val="auto"/>
        <w:sz w:val="26"/>
      </w:rPr>
    </w:lvl>
    <w:lvl w:ilvl="4">
      <w:start w:val="1"/>
      <w:numFmt w:val="bullet"/>
      <w:pStyle w:val="5TfGMBullet2"/>
      <w:lvlText w:val=""/>
      <w:lvlJc w:val="left"/>
      <w:pPr>
        <w:ind w:left="567" w:firstLine="851"/>
      </w:pPr>
      <w:rPr>
        <w:rFonts w:ascii="Symbol" w:hAnsi="Symbol" w:hint="default"/>
        <w:sz w:val="26"/>
      </w:rPr>
    </w:lvl>
    <w:lvl w:ilvl="5">
      <w:start w:val="1"/>
      <w:numFmt w:val="lowerRoman"/>
      <w:lvlText w:val="%6)"/>
      <w:lvlJc w:val="left"/>
      <w:pPr>
        <w:ind w:left="567" w:firstLine="510"/>
      </w:pPr>
      <w:rPr>
        <w:rFonts w:ascii="Calibri" w:hAnsi="Calibri" w:hint="default"/>
        <w:sz w:val="26"/>
      </w:rPr>
    </w:lvl>
    <w:lvl w:ilvl="6">
      <w:start w:val="1"/>
      <w:numFmt w:val="none"/>
      <w:lvlText w:val=""/>
      <w:lvlJc w:val="left"/>
      <w:pPr>
        <w:ind w:left="851" w:firstLine="31918"/>
      </w:pPr>
      <w:rPr>
        <w:rFonts w:ascii="Calibri" w:hAnsi="Calibri" w:hint="default"/>
        <w:sz w:val="26"/>
      </w:rPr>
    </w:lvl>
    <w:lvl w:ilvl="7">
      <w:start w:val="1"/>
      <w:numFmt w:val="lowerLetter"/>
      <w:lvlText w:val="%8."/>
      <w:lvlJc w:val="left"/>
      <w:pPr>
        <w:ind w:left="12960" w:hanging="360"/>
      </w:pPr>
      <w:rPr>
        <w:rFonts w:hint="default"/>
      </w:rPr>
    </w:lvl>
    <w:lvl w:ilvl="8">
      <w:start w:val="1"/>
      <w:numFmt w:val="lowerRoman"/>
      <w:lvlText w:val="%9."/>
      <w:lvlJc w:val="left"/>
      <w:pPr>
        <w:ind w:left="13320" w:hanging="360"/>
      </w:pPr>
      <w:rPr>
        <w:rFonts w:hint="default"/>
      </w:rPr>
    </w:lvl>
  </w:abstractNum>
  <w:abstractNum w:abstractNumId="30" w15:restartNumberingAfterBreak="0">
    <w:nsid w:val="52F83083"/>
    <w:multiLevelType w:val="hybridMultilevel"/>
    <w:tmpl w:val="ADA2A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2F697A"/>
    <w:multiLevelType w:val="hybridMultilevel"/>
    <w:tmpl w:val="BC54816E"/>
    <w:lvl w:ilvl="0" w:tplc="F1F031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5604DE"/>
    <w:multiLevelType w:val="hybridMultilevel"/>
    <w:tmpl w:val="74429110"/>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AB041D"/>
    <w:multiLevelType w:val="hybridMultilevel"/>
    <w:tmpl w:val="14AA08B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787184"/>
    <w:multiLevelType w:val="multilevel"/>
    <w:tmpl w:val="2DE4F04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ascii="Times New Roman" w:hAnsi="Times New Roman" w:cs="Times New Roman" w:hint="default"/>
        <w:b w:val="0"/>
        <w:i w:val="0"/>
        <w:sz w:val="22"/>
        <w:szCs w:val="22"/>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5" w15:restartNumberingAfterBreak="0">
    <w:nsid w:val="63270F99"/>
    <w:multiLevelType w:val="multilevel"/>
    <w:tmpl w:val="956E40E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6" w15:restartNumberingAfterBreak="0">
    <w:nsid w:val="64D220D4"/>
    <w:multiLevelType w:val="hybridMultilevel"/>
    <w:tmpl w:val="BA68AE44"/>
    <w:lvl w:ilvl="0" w:tplc="E2DA7000">
      <w:start w:val="1"/>
      <w:numFmt w:val="upp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620841"/>
    <w:multiLevelType w:val="hybridMultilevel"/>
    <w:tmpl w:val="CCE28B0C"/>
    <w:lvl w:ilvl="0" w:tplc="08090017">
      <w:start w:val="1"/>
      <w:numFmt w:val="lowerLetter"/>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8" w15:restartNumberingAfterBreak="0">
    <w:nsid w:val="6B223942"/>
    <w:multiLevelType w:val="hybridMultilevel"/>
    <w:tmpl w:val="9C54B8C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BC32EF3"/>
    <w:multiLevelType w:val="hybridMultilevel"/>
    <w:tmpl w:val="C2B2AB86"/>
    <w:lvl w:ilvl="0" w:tplc="6EC28940">
      <w:start w:val="1"/>
      <w:numFmt w:val="decimal"/>
      <w:pStyle w:val="22B1"/>
      <w:lvlText w:val="22B.%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D07491"/>
    <w:multiLevelType w:val="multilevel"/>
    <w:tmpl w:val="0E52CF90"/>
    <w:lvl w:ilvl="0">
      <w:start w:val="1"/>
      <w:numFmt w:val="upperLetter"/>
      <w:lvlRestart w:val="0"/>
      <w:lvlText w:val="%1"/>
      <w:lvlJc w:val="left"/>
      <w:pPr>
        <w:tabs>
          <w:tab w:val="num" w:pos="720"/>
        </w:tabs>
        <w:ind w:left="720" w:hanging="720"/>
      </w:pPr>
      <w:rPr>
        <w:caps w:val="0"/>
        <w:effect w:val="none"/>
      </w:rPr>
    </w:lvl>
    <w:lvl w:ilvl="1">
      <w:start w:val="1"/>
      <w:numFmt w:val="lowerRoman"/>
      <w:lvlRestart w:val="0"/>
      <w:lvlText w:val="(%2)"/>
      <w:lvlJc w:val="left"/>
      <w:pPr>
        <w:tabs>
          <w:tab w:val="num" w:pos="1800"/>
        </w:tabs>
        <w:ind w:left="1800" w:hanging="1080"/>
      </w:pPr>
      <w:rPr>
        <w:caps w:val="0"/>
        <w:effect w:val="none"/>
      </w:rPr>
    </w:lvl>
    <w:lvl w:ilvl="2">
      <w:start w:val="1"/>
      <w:numFmt w:val="lowerLetter"/>
      <w:lvlRestart w:val="0"/>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41" w15:restartNumberingAfterBreak="0">
    <w:nsid w:val="7E0731B9"/>
    <w:multiLevelType w:val="multilevel"/>
    <w:tmpl w:val="FE943BC6"/>
    <w:lvl w:ilvl="0">
      <w:start w:val="1"/>
      <w:numFmt w:val="upperLetter"/>
      <w:lvlRestart w:val="0"/>
      <w:lvlText w:val="%1"/>
      <w:lvlJc w:val="left"/>
      <w:pPr>
        <w:tabs>
          <w:tab w:val="num" w:pos="720"/>
        </w:tabs>
        <w:ind w:left="720" w:hanging="720"/>
      </w:pPr>
      <w:rPr>
        <w:rFonts w:hint="default"/>
        <w:caps w:val="0"/>
        <w:effect w:val="none"/>
      </w:rPr>
    </w:lvl>
    <w:lvl w:ilvl="1">
      <w:start w:val="1"/>
      <w:numFmt w:val="lowerRoman"/>
      <w:lvlText w:val="%2)"/>
      <w:lvlJc w:val="left"/>
      <w:pPr>
        <w:tabs>
          <w:tab w:val="num" w:pos="1800"/>
        </w:tabs>
        <w:ind w:left="1800" w:hanging="1080"/>
      </w:pPr>
      <w:rPr>
        <w:rFonts w:hint="default"/>
      </w:rPr>
    </w:lvl>
    <w:lvl w:ilvl="2">
      <w:start w:val="1"/>
      <w:numFmt w:val="lowerLetter"/>
      <w:lvlText w:val="%3)"/>
      <w:lvlJc w:val="left"/>
      <w:pPr>
        <w:tabs>
          <w:tab w:val="num" w:pos="2880"/>
        </w:tabs>
        <w:ind w:left="2880" w:hanging="10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28"/>
  </w:num>
  <w:num w:numId="3">
    <w:abstractNumId w:val="20"/>
  </w:num>
  <w:num w:numId="4">
    <w:abstractNumId w:val="26"/>
  </w:num>
  <w:num w:numId="5">
    <w:abstractNumId w:val="23"/>
  </w:num>
  <w:num w:numId="6">
    <w:abstractNumId w:val="25"/>
  </w:num>
  <w:num w:numId="7">
    <w:abstractNumId w:val="34"/>
  </w:num>
  <w:num w:numId="8">
    <w:abstractNumId w:val="35"/>
  </w:num>
  <w:num w:numId="9">
    <w:abstractNumId w:val="22"/>
  </w:num>
  <w:num w:numId="10">
    <w:abstractNumId w:val="29"/>
  </w:num>
  <w:num w:numId="11">
    <w:abstractNumId w:val="14"/>
  </w:num>
  <w:num w:numId="12">
    <w:abstractNumId w:val="39"/>
  </w:num>
  <w:num w:numId="13">
    <w:abstractNumId w:val="11"/>
  </w:num>
  <w:num w:numId="14">
    <w:abstractNumId w:val="32"/>
  </w:num>
  <w:num w:numId="15">
    <w:abstractNumId w:val="16"/>
  </w:num>
  <w:num w:numId="16">
    <w:abstractNumId w:val="19"/>
  </w:num>
  <w:num w:numId="17">
    <w:abstractNumId w:val="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7"/>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38"/>
  </w:num>
  <w:num w:numId="26">
    <w:abstractNumId w:val="9"/>
  </w:num>
  <w:num w:numId="27">
    <w:abstractNumId w:val="12"/>
  </w:num>
  <w:num w:numId="28">
    <w:abstractNumId w:val="27"/>
  </w:num>
  <w:num w:numId="29">
    <w:abstractNumId w:val="41"/>
  </w:num>
  <w:num w:numId="30">
    <w:abstractNumId w:val="24"/>
  </w:num>
  <w:num w:numId="31">
    <w:abstractNumId w:val="10"/>
  </w:num>
  <w:num w:numId="32">
    <w:abstractNumId w:val="40"/>
  </w:num>
  <w:num w:numId="33">
    <w:abstractNumId w:val="18"/>
  </w:num>
  <w:num w:numId="34">
    <w:abstractNumId w:val="4"/>
  </w:num>
  <w:num w:numId="35">
    <w:abstractNumId w:val="3"/>
  </w:num>
  <w:num w:numId="36">
    <w:abstractNumId w:val="2"/>
  </w:num>
  <w:num w:numId="37">
    <w:abstractNumId w:val="1"/>
  </w:num>
  <w:num w:numId="38">
    <w:abstractNumId w:val="0"/>
  </w:num>
  <w:num w:numId="39">
    <w:abstractNumId w:val="21"/>
  </w:num>
  <w:num w:numId="40">
    <w:abstractNumId w:val="8"/>
  </w:num>
  <w:num w:numId="41">
    <w:abstractNumId w:val="28"/>
  </w:num>
  <w:num w:numId="42">
    <w:abstractNumId w:val="33"/>
  </w:num>
  <w:num w:numId="43">
    <w:abstractNumId w:val="28"/>
  </w:num>
  <w:num w:numId="44">
    <w:abstractNumId w:val="37"/>
  </w:num>
  <w:num w:numId="45">
    <w:abstractNumId w:val="13"/>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5"/>
  </w:num>
  <w:num w:numId="49">
    <w:abstractNumId w:val="5"/>
  </w:num>
  <w:num w:numId="50">
    <w:abstractNumId w:val="5"/>
  </w:num>
  <w:num w:numId="51">
    <w:abstractNumId w:val="5"/>
  </w:num>
  <w:num w:numId="52">
    <w:abstractNumId w:val="5"/>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num>
  <w:num w:numId="55">
    <w:abstractNumId w:val="5"/>
  </w:num>
  <w:num w:numId="56">
    <w:abstractNumId w:val="5"/>
  </w:num>
  <w:num w:numId="57">
    <w:abstractNumId w:val="5"/>
  </w:num>
  <w:num w:numId="58">
    <w:abstractNumId w:val="5"/>
  </w:num>
  <w:num w:numId="59">
    <w:abstractNumId w:val="5"/>
  </w:num>
  <w:num w:numId="60">
    <w:abstractNumId w:val="19"/>
  </w:num>
  <w:num w:numId="61">
    <w:abstractNumId w:val="19"/>
  </w:num>
  <w:num w:numId="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
  </w:num>
  <w:num w:numId="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9"/>
  </w:num>
  <w:num w:numId="66">
    <w:abstractNumId w:val="9"/>
  </w:num>
  <w:num w:numId="67">
    <w:abstractNumId w:val="28"/>
  </w:num>
  <w:num w:numId="68">
    <w:abstractNumId w:val="17"/>
  </w:num>
  <w:num w:numId="69">
    <w:abstractNumId w:val="26"/>
  </w:num>
  <w:num w:numId="70">
    <w:abstractNumId w:val="15"/>
  </w:num>
  <w:num w:numId="71">
    <w:abstractNumId w:val="28"/>
  </w:num>
  <w:num w:numId="72">
    <w:abstractNumId w:val="28"/>
  </w:num>
  <w:num w:numId="73">
    <w:abstractNumId w:val="28"/>
  </w:num>
  <w:num w:numId="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9"/>
  </w:num>
  <w:num w:numId="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emCurrentVersion" w:val="8 January 2021 D1V2"/>
    <w:docVar w:name="gemDN1|BROOKESA|03 December 2020 10:14:59" w:val="V?  No doc notes - update template and amend"/>
    <w:docVar w:name="gemDN2|PRITCHAP|08 January 2021 12:33:09" w:val="V2 - Amend"/>
    <w:docVar w:name="gemDocNotesCount" w:val="2"/>
    <w:docVar w:name="gemVerNotesCount" w:val="2"/>
    <w:docVar w:name="gemVN1|BROOKESA|03 December 2020 10:14:59" w:val="1|1"/>
    <w:docVar w:name="gemVN2|PRITCHAP|08 January 2021 12:33:08" w:val="1|2"/>
  </w:docVars>
  <w:rsids>
    <w:rsidRoot w:val="00821417"/>
    <w:rsid w:val="00000FED"/>
    <w:rsid w:val="00003135"/>
    <w:rsid w:val="00004047"/>
    <w:rsid w:val="000055D9"/>
    <w:rsid w:val="00005E19"/>
    <w:rsid w:val="00012B6A"/>
    <w:rsid w:val="00025B1E"/>
    <w:rsid w:val="000266C8"/>
    <w:rsid w:val="000269F0"/>
    <w:rsid w:val="00027B11"/>
    <w:rsid w:val="00030646"/>
    <w:rsid w:val="0003296E"/>
    <w:rsid w:val="000331C6"/>
    <w:rsid w:val="00034264"/>
    <w:rsid w:val="00034D48"/>
    <w:rsid w:val="00035713"/>
    <w:rsid w:val="00036A6B"/>
    <w:rsid w:val="000419FD"/>
    <w:rsid w:val="00046721"/>
    <w:rsid w:val="00046D16"/>
    <w:rsid w:val="00053BB4"/>
    <w:rsid w:val="00056613"/>
    <w:rsid w:val="00056ECF"/>
    <w:rsid w:val="0005707E"/>
    <w:rsid w:val="00062FBF"/>
    <w:rsid w:val="000660FA"/>
    <w:rsid w:val="00067E43"/>
    <w:rsid w:val="0007224E"/>
    <w:rsid w:val="00072B21"/>
    <w:rsid w:val="000746E1"/>
    <w:rsid w:val="00080F96"/>
    <w:rsid w:val="0008189D"/>
    <w:rsid w:val="000819FE"/>
    <w:rsid w:val="0008411D"/>
    <w:rsid w:val="00085436"/>
    <w:rsid w:val="00091669"/>
    <w:rsid w:val="00091B80"/>
    <w:rsid w:val="00091C13"/>
    <w:rsid w:val="000937E5"/>
    <w:rsid w:val="000941A4"/>
    <w:rsid w:val="00094C8A"/>
    <w:rsid w:val="00095FBB"/>
    <w:rsid w:val="000A22AE"/>
    <w:rsid w:val="000A282F"/>
    <w:rsid w:val="000A7CE8"/>
    <w:rsid w:val="000B1477"/>
    <w:rsid w:val="000B361D"/>
    <w:rsid w:val="000B367E"/>
    <w:rsid w:val="000B4AA9"/>
    <w:rsid w:val="000B7362"/>
    <w:rsid w:val="000D19C3"/>
    <w:rsid w:val="000D2D73"/>
    <w:rsid w:val="000D30A2"/>
    <w:rsid w:val="000D57DA"/>
    <w:rsid w:val="000E095D"/>
    <w:rsid w:val="000E3C27"/>
    <w:rsid w:val="000E510A"/>
    <w:rsid w:val="000F27DB"/>
    <w:rsid w:val="000F27E5"/>
    <w:rsid w:val="000F35E3"/>
    <w:rsid w:val="000F40FA"/>
    <w:rsid w:val="000F43C9"/>
    <w:rsid w:val="00100BDA"/>
    <w:rsid w:val="00104409"/>
    <w:rsid w:val="00110393"/>
    <w:rsid w:val="001107E2"/>
    <w:rsid w:val="00110E64"/>
    <w:rsid w:val="001125A7"/>
    <w:rsid w:val="00115129"/>
    <w:rsid w:val="00117518"/>
    <w:rsid w:val="001216F8"/>
    <w:rsid w:val="001226F9"/>
    <w:rsid w:val="001240EE"/>
    <w:rsid w:val="00127938"/>
    <w:rsid w:val="0013178A"/>
    <w:rsid w:val="00133CFB"/>
    <w:rsid w:val="0013471D"/>
    <w:rsid w:val="0013660F"/>
    <w:rsid w:val="001401A0"/>
    <w:rsid w:val="00140EA0"/>
    <w:rsid w:val="0014702B"/>
    <w:rsid w:val="00147317"/>
    <w:rsid w:val="00157803"/>
    <w:rsid w:val="00157A87"/>
    <w:rsid w:val="00157B64"/>
    <w:rsid w:val="00160C42"/>
    <w:rsid w:val="00163751"/>
    <w:rsid w:val="00165D0F"/>
    <w:rsid w:val="00165EA7"/>
    <w:rsid w:val="001664F5"/>
    <w:rsid w:val="0016682C"/>
    <w:rsid w:val="00173144"/>
    <w:rsid w:val="00181890"/>
    <w:rsid w:val="001850AE"/>
    <w:rsid w:val="0019042F"/>
    <w:rsid w:val="001909B9"/>
    <w:rsid w:val="0019112A"/>
    <w:rsid w:val="00191553"/>
    <w:rsid w:val="00194A5C"/>
    <w:rsid w:val="001954E3"/>
    <w:rsid w:val="00196AC4"/>
    <w:rsid w:val="00197C2C"/>
    <w:rsid w:val="001A7432"/>
    <w:rsid w:val="001B18F6"/>
    <w:rsid w:val="001B19F3"/>
    <w:rsid w:val="001B39AB"/>
    <w:rsid w:val="001B56F9"/>
    <w:rsid w:val="001B652B"/>
    <w:rsid w:val="001B6EAB"/>
    <w:rsid w:val="001C02E5"/>
    <w:rsid w:val="001C1D64"/>
    <w:rsid w:val="001C3845"/>
    <w:rsid w:val="001C508D"/>
    <w:rsid w:val="001C6E5B"/>
    <w:rsid w:val="001D4A2A"/>
    <w:rsid w:val="001D6A6E"/>
    <w:rsid w:val="001E39C8"/>
    <w:rsid w:val="001E5A95"/>
    <w:rsid w:val="001E6F6C"/>
    <w:rsid w:val="001E7BD3"/>
    <w:rsid w:val="001F2033"/>
    <w:rsid w:val="001F2E56"/>
    <w:rsid w:val="001F4643"/>
    <w:rsid w:val="00200847"/>
    <w:rsid w:val="002035EF"/>
    <w:rsid w:val="00203B43"/>
    <w:rsid w:val="00205481"/>
    <w:rsid w:val="002129BC"/>
    <w:rsid w:val="00214FDA"/>
    <w:rsid w:val="0022080C"/>
    <w:rsid w:val="00224C00"/>
    <w:rsid w:val="00230362"/>
    <w:rsid w:val="00230619"/>
    <w:rsid w:val="00230CD7"/>
    <w:rsid w:val="00232D5F"/>
    <w:rsid w:val="00232E2C"/>
    <w:rsid w:val="00234886"/>
    <w:rsid w:val="00236C4E"/>
    <w:rsid w:val="0024065E"/>
    <w:rsid w:val="00245FB3"/>
    <w:rsid w:val="00251864"/>
    <w:rsid w:val="0025793A"/>
    <w:rsid w:val="0026720A"/>
    <w:rsid w:val="00271A4A"/>
    <w:rsid w:val="002753D8"/>
    <w:rsid w:val="00277632"/>
    <w:rsid w:val="00277FD0"/>
    <w:rsid w:val="00280BA7"/>
    <w:rsid w:val="002825D5"/>
    <w:rsid w:val="002837DD"/>
    <w:rsid w:val="00284417"/>
    <w:rsid w:val="00286133"/>
    <w:rsid w:val="00287DB1"/>
    <w:rsid w:val="00290922"/>
    <w:rsid w:val="00290C46"/>
    <w:rsid w:val="002A0EE3"/>
    <w:rsid w:val="002A1201"/>
    <w:rsid w:val="002A12C6"/>
    <w:rsid w:val="002A4071"/>
    <w:rsid w:val="002A6CF8"/>
    <w:rsid w:val="002B382D"/>
    <w:rsid w:val="002C619B"/>
    <w:rsid w:val="002D20EB"/>
    <w:rsid w:val="002D26C0"/>
    <w:rsid w:val="002D70FD"/>
    <w:rsid w:val="002E2468"/>
    <w:rsid w:val="002F1318"/>
    <w:rsid w:val="002F783C"/>
    <w:rsid w:val="00305CC7"/>
    <w:rsid w:val="003109F9"/>
    <w:rsid w:val="003113EA"/>
    <w:rsid w:val="00316ACC"/>
    <w:rsid w:val="00323E54"/>
    <w:rsid w:val="00325088"/>
    <w:rsid w:val="003300F5"/>
    <w:rsid w:val="00332AFC"/>
    <w:rsid w:val="00333DD8"/>
    <w:rsid w:val="003343D1"/>
    <w:rsid w:val="00335939"/>
    <w:rsid w:val="00340622"/>
    <w:rsid w:val="00346CBE"/>
    <w:rsid w:val="0035103A"/>
    <w:rsid w:val="0035446F"/>
    <w:rsid w:val="003568B7"/>
    <w:rsid w:val="003568BD"/>
    <w:rsid w:val="003570A7"/>
    <w:rsid w:val="00361357"/>
    <w:rsid w:val="00362B8A"/>
    <w:rsid w:val="00364424"/>
    <w:rsid w:val="00364670"/>
    <w:rsid w:val="00364A7A"/>
    <w:rsid w:val="00365D77"/>
    <w:rsid w:val="00371BA7"/>
    <w:rsid w:val="00372640"/>
    <w:rsid w:val="00372841"/>
    <w:rsid w:val="00377D16"/>
    <w:rsid w:val="0038177E"/>
    <w:rsid w:val="003817C7"/>
    <w:rsid w:val="00382347"/>
    <w:rsid w:val="0038325C"/>
    <w:rsid w:val="003835AD"/>
    <w:rsid w:val="00383ED0"/>
    <w:rsid w:val="003853D7"/>
    <w:rsid w:val="00387EC9"/>
    <w:rsid w:val="00394F22"/>
    <w:rsid w:val="00397AE7"/>
    <w:rsid w:val="003A0282"/>
    <w:rsid w:val="003A0F6D"/>
    <w:rsid w:val="003A2A14"/>
    <w:rsid w:val="003A5525"/>
    <w:rsid w:val="003A7F33"/>
    <w:rsid w:val="003B1E46"/>
    <w:rsid w:val="003B5AF1"/>
    <w:rsid w:val="003C18DB"/>
    <w:rsid w:val="003C27FD"/>
    <w:rsid w:val="003C2B11"/>
    <w:rsid w:val="003C7D6C"/>
    <w:rsid w:val="003D2912"/>
    <w:rsid w:val="003D31E2"/>
    <w:rsid w:val="003D5184"/>
    <w:rsid w:val="003D74BE"/>
    <w:rsid w:val="003D778B"/>
    <w:rsid w:val="003E1642"/>
    <w:rsid w:val="003E5839"/>
    <w:rsid w:val="003E69C5"/>
    <w:rsid w:val="003F11DE"/>
    <w:rsid w:val="003F33F3"/>
    <w:rsid w:val="003F62B8"/>
    <w:rsid w:val="00402E17"/>
    <w:rsid w:val="00406B22"/>
    <w:rsid w:val="004070DF"/>
    <w:rsid w:val="00407C2B"/>
    <w:rsid w:val="004113A7"/>
    <w:rsid w:val="00411B0C"/>
    <w:rsid w:val="004127F5"/>
    <w:rsid w:val="00412D13"/>
    <w:rsid w:val="00416900"/>
    <w:rsid w:val="0042007A"/>
    <w:rsid w:val="00421B51"/>
    <w:rsid w:val="004264E6"/>
    <w:rsid w:val="00426606"/>
    <w:rsid w:val="0042714E"/>
    <w:rsid w:val="0043121E"/>
    <w:rsid w:val="00440017"/>
    <w:rsid w:val="00442CB9"/>
    <w:rsid w:val="00450204"/>
    <w:rsid w:val="00452BA2"/>
    <w:rsid w:val="00454521"/>
    <w:rsid w:val="00455655"/>
    <w:rsid w:val="0045583F"/>
    <w:rsid w:val="004579A9"/>
    <w:rsid w:val="00462B77"/>
    <w:rsid w:val="00464FCF"/>
    <w:rsid w:val="00465181"/>
    <w:rsid w:val="00471A04"/>
    <w:rsid w:val="0047644D"/>
    <w:rsid w:val="00484672"/>
    <w:rsid w:val="00487096"/>
    <w:rsid w:val="004926E2"/>
    <w:rsid w:val="004938AD"/>
    <w:rsid w:val="00495593"/>
    <w:rsid w:val="0049611C"/>
    <w:rsid w:val="004A2B73"/>
    <w:rsid w:val="004A4598"/>
    <w:rsid w:val="004A788A"/>
    <w:rsid w:val="004B1699"/>
    <w:rsid w:val="004B1F39"/>
    <w:rsid w:val="004B418F"/>
    <w:rsid w:val="004B5E86"/>
    <w:rsid w:val="004B683B"/>
    <w:rsid w:val="004B7625"/>
    <w:rsid w:val="004C161F"/>
    <w:rsid w:val="004C27A8"/>
    <w:rsid w:val="004C5931"/>
    <w:rsid w:val="004C597E"/>
    <w:rsid w:val="004C5BE6"/>
    <w:rsid w:val="004C7A92"/>
    <w:rsid w:val="004C7B04"/>
    <w:rsid w:val="004D0104"/>
    <w:rsid w:val="004D1374"/>
    <w:rsid w:val="004E49EE"/>
    <w:rsid w:val="004E79D6"/>
    <w:rsid w:val="004F1075"/>
    <w:rsid w:val="004F2B9F"/>
    <w:rsid w:val="004F3A80"/>
    <w:rsid w:val="004F49DB"/>
    <w:rsid w:val="004F76E8"/>
    <w:rsid w:val="005003C2"/>
    <w:rsid w:val="00500D89"/>
    <w:rsid w:val="00502569"/>
    <w:rsid w:val="00503899"/>
    <w:rsid w:val="00507246"/>
    <w:rsid w:val="0050775B"/>
    <w:rsid w:val="005119B6"/>
    <w:rsid w:val="00511D9D"/>
    <w:rsid w:val="00511E23"/>
    <w:rsid w:val="00513655"/>
    <w:rsid w:val="00513D53"/>
    <w:rsid w:val="00515797"/>
    <w:rsid w:val="0052237B"/>
    <w:rsid w:val="00523C3F"/>
    <w:rsid w:val="00524585"/>
    <w:rsid w:val="00525E78"/>
    <w:rsid w:val="00526F19"/>
    <w:rsid w:val="00526F68"/>
    <w:rsid w:val="0053072D"/>
    <w:rsid w:val="005318FB"/>
    <w:rsid w:val="005338BA"/>
    <w:rsid w:val="00535013"/>
    <w:rsid w:val="00536F2E"/>
    <w:rsid w:val="00551604"/>
    <w:rsid w:val="005517CE"/>
    <w:rsid w:val="00552921"/>
    <w:rsid w:val="005552A1"/>
    <w:rsid w:val="005557A7"/>
    <w:rsid w:val="0055629A"/>
    <w:rsid w:val="00562940"/>
    <w:rsid w:val="00570FA0"/>
    <w:rsid w:val="00573CAA"/>
    <w:rsid w:val="00573F2C"/>
    <w:rsid w:val="00575E27"/>
    <w:rsid w:val="0057608D"/>
    <w:rsid w:val="00583C7E"/>
    <w:rsid w:val="0058571D"/>
    <w:rsid w:val="00592674"/>
    <w:rsid w:val="00592C88"/>
    <w:rsid w:val="00597A94"/>
    <w:rsid w:val="005A0FB8"/>
    <w:rsid w:val="005A2A9D"/>
    <w:rsid w:val="005A40D7"/>
    <w:rsid w:val="005A5796"/>
    <w:rsid w:val="005A61B5"/>
    <w:rsid w:val="005B4C53"/>
    <w:rsid w:val="005B7873"/>
    <w:rsid w:val="005C0EFE"/>
    <w:rsid w:val="005C2AE3"/>
    <w:rsid w:val="005C340D"/>
    <w:rsid w:val="005C6443"/>
    <w:rsid w:val="005C6663"/>
    <w:rsid w:val="005C6803"/>
    <w:rsid w:val="005C6BAB"/>
    <w:rsid w:val="005C7DE2"/>
    <w:rsid w:val="005D71A0"/>
    <w:rsid w:val="005E0641"/>
    <w:rsid w:val="005E7D98"/>
    <w:rsid w:val="005F05BB"/>
    <w:rsid w:val="005F106F"/>
    <w:rsid w:val="00602059"/>
    <w:rsid w:val="00605CAF"/>
    <w:rsid w:val="00616888"/>
    <w:rsid w:val="00616FEE"/>
    <w:rsid w:val="006236EA"/>
    <w:rsid w:val="00626EAA"/>
    <w:rsid w:val="00630918"/>
    <w:rsid w:val="00634656"/>
    <w:rsid w:val="0063798D"/>
    <w:rsid w:val="00640BBB"/>
    <w:rsid w:val="0064480C"/>
    <w:rsid w:val="00651157"/>
    <w:rsid w:val="0065265D"/>
    <w:rsid w:val="00665927"/>
    <w:rsid w:val="00667097"/>
    <w:rsid w:val="006715C6"/>
    <w:rsid w:val="006809B8"/>
    <w:rsid w:val="006843FD"/>
    <w:rsid w:val="006919BD"/>
    <w:rsid w:val="006927FF"/>
    <w:rsid w:val="006928F8"/>
    <w:rsid w:val="006930C5"/>
    <w:rsid w:val="0069685F"/>
    <w:rsid w:val="006A2DDF"/>
    <w:rsid w:val="006A62A2"/>
    <w:rsid w:val="006B3EC0"/>
    <w:rsid w:val="006C0D03"/>
    <w:rsid w:val="006C3799"/>
    <w:rsid w:val="006C5B13"/>
    <w:rsid w:val="006C6D58"/>
    <w:rsid w:val="006D1514"/>
    <w:rsid w:val="006D7AA9"/>
    <w:rsid w:val="006E3182"/>
    <w:rsid w:val="006E4A36"/>
    <w:rsid w:val="006E4BCD"/>
    <w:rsid w:val="006E4CD0"/>
    <w:rsid w:val="006E4D12"/>
    <w:rsid w:val="006E6CC4"/>
    <w:rsid w:val="006E6D51"/>
    <w:rsid w:val="006F1FFC"/>
    <w:rsid w:val="006F7FBD"/>
    <w:rsid w:val="00701561"/>
    <w:rsid w:val="00704B5B"/>
    <w:rsid w:val="00705665"/>
    <w:rsid w:val="00710F2B"/>
    <w:rsid w:val="00714B68"/>
    <w:rsid w:val="00716578"/>
    <w:rsid w:val="00716E15"/>
    <w:rsid w:val="0071790A"/>
    <w:rsid w:val="00721A4B"/>
    <w:rsid w:val="00722D1C"/>
    <w:rsid w:val="007234ED"/>
    <w:rsid w:val="0072467A"/>
    <w:rsid w:val="00724DEC"/>
    <w:rsid w:val="007278D4"/>
    <w:rsid w:val="00730582"/>
    <w:rsid w:val="00730A6A"/>
    <w:rsid w:val="00731E37"/>
    <w:rsid w:val="007324BF"/>
    <w:rsid w:val="00733771"/>
    <w:rsid w:val="00733F19"/>
    <w:rsid w:val="00734F65"/>
    <w:rsid w:val="007427A1"/>
    <w:rsid w:val="007431F5"/>
    <w:rsid w:val="00744715"/>
    <w:rsid w:val="00747926"/>
    <w:rsid w:val="00750EFD"/>
    <w:rsid w:val="00751FFA"/>
    <w:rsid w:val="00752025"/>
    <w:rsid w:val="0075366C"/>
    <w:rsid w:val="00754243"/>
    <w:rsid w:val="00755190"/>
    <w:rsid w:val="00755AB8"/>
    <w:rsid w:val="007603FD"/>
    <w:rsid w:val="00766E9A"/>
    <w:rsid w:val="00767AFB"/>
    <w:rsid w:val="0077056A"/>
    <w:rsid w:val="007727E5"/>
    <w:rsid w:val="007746F0"/>
    <w:rsid w:val="007748C3"/>
    <w:rsid w:val="007766EF"/>
    <w:rsid w:val="0077680F"/>
    <w:rsid w:val="007816B2"/>
    <w:rsid w:val="007822FE"/>
    <w:rsid w:val="0078277D"/>
    <w:rsid w:val="00787CDE"/>
    <w:rsid w:val="00791017"/>
    <w:rsid w:val="007922E5"/>
    <w:rsid w:val="00796526"/>
    <w:rsid w:val="007A2CF8"/>
    <w:rsid w:val="007B0D20"/>
    <w:rsid w:val="007B2F56"/>
    <w:rsid w:val="007B4BB0"/>
    <w:rsid w:val="007B58F1"/>
    <w:rsid w:val="007C036B"/>
    <w:rsid w:val="007C4125"/>
    <w:rsid w:val="007C51BF"/>
    <w:rsid w:val="007D29BE"/>
    <w:rsid w:val="007D329F"/>
    <w:rsid w:val="007D44DE"/>
    <w:rsid w:val="007D4AFC"/>
    <w:rsid w:val="007D4F1E"/>
    <w:rsid w:val="007D7EFF"/>
    <w:rsid w:val="007E2E57"/>
    <w:rsid w:val="007F135F"/>
    <w:rsid w:val="007F173B"/>
    <w:rsid w:val="007F1FB4"/>
    <w:rsid w:val="007F243F"/>
    <w:rsid w:val="007F30FA"/>
    <w:rsid w:val="007F3591"/>
    <w:rsid w:val="007F3A6D"/>
    <w:rsid w:val="007F55DE"/>
    <w:rsid w:val="007F62D5"/>
    <w:rsid w:val="0080000B"/>
    <w:rsid w:val="00802000"/>
    <w:rsid w:val="00802104"/>
    <w:rsid w:val="00804A0F"/>
    <w:rsid w:val="008056DF"/>
    <w:rsid w:val="0081318B"/>
    <w:rsid w:val="0081355C"/>
    <w:rsid w:val="00813612"/>
    <w:rsid w:val="00814BDE"/>
    <w:rsid w:val="00815005"/>
    <w:rsid w:val="00815CB0"/>
    <w:rsid w:val="008163BA"/>
    <w:rsid w:val="00816F37"/>
    <w:rsid w:val="00821417"/>
    <w:rsid w:val="008219E5"/>
    <w:rsid w:val="00824E48"/>
    <w:rsid w:val="008253EC"/>
    <w:rsid w:val="00830095"/>
    <w:rsid w:val="00833E8B"/>
    <w:rsid w:val="008406BD"/>
    <w:rsid w:val="0084477D"/>
    <w:rsid w:val="00846613"/>
    <w:rsid w:val="00847FCA"/>
    <w:rsid w:val="0085220B"/>
    <w:rsid w:val="00853640"/>
    <w:rsid w:val="00857F88"/>
    <w:rsid w:val="00866E82"/>
    <w:rsid w:val="00872C26"/>
    <w:rsid w:val="00875766"/>
    <w:rsid w:val="0087728F"/>
    <w:rsid w:val="008928E2"/>
    <w:rsid w:val="00893A4E"/>
    <w:rsid w:val="008B4265"/>
    <w:rsid w:val="008B656F"/>
    <w:rsid w:val="008C2476"/>
    <w:rsid w:val="008D017E"/>
    <w:rsid w:val="008D082D"/>
    <w:rsid w:val="008D2072"/>
    <w:rsid w:val="008D7AEB"/>
    <w:rsid w:val="008E0345"/>
    <w:rsid w:val="008E192A"/>
    <w:rsid w:val="008E34BC"/>
    <w:rsid w:val="008E3DDE"/>
    <w:rsid w:val="008E458B"/>
    <w:rsid w:val="008F271C"/>
    <w:rsid w:val="008F56C9"/>
    <w:rsid w:val="00900183"/>
    <w:rsid w:val="009012B5"/>
    <w:rsid w:val="009024A2"/>
    <w:rsid w:val="00902583"/>
    <w:rsid w:val="00905BDA"/>
    <w:rsid w:val="00906A7D"/>
    <w:rsid w:val="009105CD"/>
    <w:rsid w:val="00911056"/>
    <w:rsid w:val="00911816"/>
    <w:rsid w:val="00911A28"/>
    <w:rsid w:val="009121B4"/>
    <w:rsid w:val="0091580D"/>
    <w:rsid w:val="00916B7E"/>
    <w:rsid w:val="00921171"/>
    <w:rsid w:val="00923017"/>
    <w:rsid w:val="0092573A"/>
    <w:rsid w:val="009263F2"/>
    <w:rsid w:val="00927695"/>
    <w:rsid w:val="00927920"/>
    <w:rsid w:val="0093564D"/>
    <w:rsid w:val="0093676D"/>
    <w:rsid w:val="0094253B"/>
    <w:rsid w:val="00944045"/>
    <w:rsid w:val="00945C80"/>
    <w:rsid w:val="00946568"/>
    <w:rsid w:val="00950677"/>
    <w:rsid w:val="00950CC6"/>
    <w:rsid w:val="00953909"/>
    <w:rsid w:val="009544CF"/>
    <w:rsid w:val="00954BD5"/>
    <w:rsid w:val="009552DE"/>
    <w:rsid w:val="00956ACC"/>
    <w:rsid w:val="00957B20"/>
    <w:rsid w:val="00970555"/>
    <w:rsid w:val="00973039"/>
    <w:rsid w:val="00977818"/>
    <w:rsid w:val="00990C46"/>
    <w:rsid w:val="00992928"/>
    <w:rsid w:val="00992A1A"/>
    <w:rsid w:val="00994614"/>
    <w:rsid w:val="00997227"/>
    <w:rsid w:val="009A40B0"/>
    <w:rsid w:val="009A512F"/>
    <w:rsid w:val="009A5D14"/>
    <w:rsid w:val="009A7420"/>
    <w:rsid w:val="009B07CD"/>
    <w:rsid w:val="009B6972"/>
    <w:rsid w:val="009B721A"/>
    <w:rsid w:val="009C001B"/>
    <w:rsid w:val="009C00DF"/>
    <w:rsid w:val="009C0D6B"/>
    <w:rsid w:val="009C281F"/>
    <w:rsid w:val="009C676B"/>
    <w:rsid w:val="009C6F7D"/>
    <w:rsid w:val="009D2039"/>
    <w:rsid w:val="009D2A26"/>
    <w:rsid w:val="009D4697"/>
    <w:rsid w:val="009D4B49"/>
    <w:rsid w:val="009E043B"/>
    <w:rsid w:val="009E07E4"/>
    <w:rsid w:val="009E257C"/>
    <w:rsid w:val="009E3E33"/>
    <w:rsid w:val="009F23CD"/>
    <w:rsid w:val="009F2DEE"/>
    <w:rsid w:val="009F4F6B"/>
    <w:rsid w:val="00A0121D"/>
    <w:rsid w:val="00A01383"/>
    <w:rsid w:val="00A01B7E"/>
    <w:rsid w:val="00A01BB8"/>
    <w:rsid w:val="00A03562"/>
    <w:rsid w:val="00A064C0"/>
    <w:rsid w:val="00A126FE"/>
    <w:rsid w:val="00A1295E"/>
    <w:rsid w:val="00A12E62"/>
    <w:rsid w:val="00A16BAD"/>
    <w:rsid w:val="00A27AF8"/>
    <w:rsid w:val="00A328EF"/>
    <w:rsid w:val="00A432E2"/>
    <w:rsid w:val="00A442F1"/>
    <w:rsid w:val="00A466F2"/>
    <w:rsid w:val="00A51F82"/>
    <w:rsid w:val="00A549C1"/>
    <w:rsid w:val="00A55AA4"/>
    <w:rsid w:val="00A56D88"/>
    <w:rsid w:val="00A57E64"/>
    <w:rsid w:val="00A60A64"/>
    <w:rsid w:val="00A6125F"/>
    <w:rsid w:val="00A62F4C"/>
    <w:rsid w:val="00A64001"/>
    <w:rsid w:val="00A6515D"/>
    <w:rsid w:val="00A6605A"/>
    <w:rsid w:val="00A813C4"/>
    <w:rsid w:val="00A84248"/>
    <w:rsid w:val="00A847E0"/>
    <w:rsid w:val="00A86F8F"/>
    <w:rsid w:val="00A872EE"/>
    <w:rsid w:val="00A90035"/>
    <w:rsid w:val="00A93D23"/>
    <w:rsid w:val="00A943BD"/>
    <w:rsid w:val="00AA0DEF"/>
    <w:rsid w:val="00AA43DA"/>
    <w:rsid w:val="00AA5DF8"/>
    <w:rsid w:val="00AB0364"/>
    <w:rsid w:val="00AB1536"/>
    <w:rsid w:val="00AB2CF7"/>
    <w:rsid w:val="00AB3F44"/>
    <w:rsid w:val="00AB7BA6"/>
    <w:rsid w:val="00AC37E5"/>
    <w:rsid w:val="00AC6763"/>
    <w:rsid w:val="00AD31B4"/>
    <w:rsid w:val="00AD3485"/>
    <w:rsid w:val="00AD5DE4"/>
    <w:rsid w:val="00AD5E01"/>
    <w:rsid w:val="00AE02DA"/>
    <w:rsid w:val="00AE2986"/>
    <w:rsid w:val="00AE2C29"/>
    <w:rsid w:val="00AE75B1"/>
    <w:rsid w:val="00AE75DD"/>
    <w:rsid w:val="00AE7CAB"/>
    <w:rsid w:val="00AF1349"/>
    <w:rsid w:val="00AF3942"/>
    <w:rsid w:val="00AF59BF"/>
    <w:rsid w:val="00AF5E0B"/>
    <w:rsid w:val="00B024B6"/>
    <w:rsid w:val="00B04B0E"/>
    <w:rsid w:val="00B1187B"/>
    <w:rsid w:val="00B17897"/>
    <w:rsid w:val="00B2152D"/>
    <w:rsid w:val="00B235D5"/>
    <w:rsid w:val="00B24EEF"/>
    <w:rsid w:val="00B24F95"/>
    <w:rsid w:val="00B2584C"/>
    <w:rsid w:val="00B303DC"/>
    <w:rsid w:val="00B35D95"/>
    <w:rsid w:val="00B3763E"/>
    <w:rsid w:val="00B37ADC"/>
    <w:rsid w:val="00B44DFD"/>
    <w:rsid w:val="00B50BA4"/>
    <w:rsid w:val="00B52248"/>
    <w:rsid w:val="00B5755F"/>
    <w:rsid w:val="00B64200"/>
    <w:rsid w:val="00B652CE"/>
    <w:rsid w:val="00B66DD6"/>
    <w:rsid w:val="00B86147"/>
    <w:rsid w:val="00B8753E"/>
    <w:rsid w:val="00B87F6F"/>
    <w:rsid w:val="00B927B3"/>
    <w:rsid w:val="00B94BC5"/>
    <w:rsid w:val="00BA0DB9"/>
    <w:rsid w:val="00BA29CA"/>
    <w:rsid w:val="00BA2A3F"/>
    <w:rsid w:val="00BA2B02"/>
    <w:rsid w:val="00BA3AF4"/>
    <w:rsid w:val="00BB0C10"/>
    <w:rsid w:val="00BB0E6E"/>
    <w:rsid w:val="00BB0F20"/>
    <w:rsid w:val="00BB1677"/>
    <w:rsid w:val="00BB4C05"/>
    <w:rsid w:val="00BB60B7"/>
    <w:rsid w:val="00BB6E5E"/>
    <w:rsid w:val="00BB71A4"/>
    <w:rsid w:val="00BC048F"/>
    <w:rsid w:val="00BC0D7B"/>
    <w:rsid w:val="00BC3EFF"/>
    <w:rsid w:val="00BC44F8"/>
    <w:rsid w:val="00BD1CA0"/>
    <w:rsid w:val="00BD5533"/>
    <w:rsid w:val="00BD65D6"/>
    <w:rsid w:val="00BE07AA"/>
    <w:rsid w:val="00BE21D8"/>
    <w:rsid w:val="00BE342D"/>
    <w:rsid w:val="00BE4A53"/>
    <w:rsid w:val="00BE5915"/>
    <w:rsid w:val="00BF2262"/>
    <w:rsid w:val="00C0682E"/>
    <w:rsid w:val="00C079C7"/>
    <w:rsid w:val="00C10845"/>
    <w:rsid w:val="00C11969"/>
    <w:rsid w:val="00C136E8"/>
    <w:rsid w:val="00C13E18"/>
    <w:rsid w:val="00C23E7B"/>
    <w:rsid w:val="00C24292"/>
    <w:rsid w:val="00C2522A"/>
    <w:rsid w:val="00C30981"/>
    <w:rsid w:val="00C31838"/>
    <w:rsid w:val="00C40C69"/>
    <w:rsid w:val="00C452E5"/>
    <w:rsid w:val="00C46386"/>
    <w:rsid w:val="00C47C7E"/>
    <w:rsid w:val="00C6000B"/>
    <w:rsid w:val="00C61CBB"/>
    <w:rsid w:val="00C61EB1"/>
    <w:rsid w:val="00C632AC"/>
    <w:rsid w:val="00C65CB2"/>
    <w:rsid w:val="00C713D5"/>
    <w:rsid w:val="00C730DB"/>
    <w:rsid w:val="00C735E9"/>
    <w:rsid w:val="00C74299"/>
    <w:rsid w:val="00C74E25"/>
    <w:rsid w:val="00C85F15"/>
    <w:rsid w:val="00C91D1A"/>
    <w:rsid w:val="00C92B0C"/>
    <w:rsid w:val="00C94EFC"/>
    <w:rsid w:val="00C961EA"/>
    <w:rsid w:val="00C963A2"/>
    <w:rsid w:val="00C96A2E"/>
    <w:rsid w:val="00C96E11"/>
    <w:rsid w:val="00C97AE4"/>
    <w:rsid w:val="00CA24A1"/>
    <w:rsid w:val="00CA498E"/>
    <w:rsid w:val="00CA6747"/>
    <w:rsid w:val="00CA7EE0"/>
    <w:rsid w:val="00CB0218"/>
    <w:rsid w:val="00CB02E7"/>
    <w:rsid w:val="00CB2236"/>
    <w:rsid w:val="00CB3703"/>
    <w:rsid w:val="00CC287A"/>
    <w:rsid w:val="00CC516D"/>
    <w:rsid w:val="00CC761D"/>
    <w:rsid w:val="00CD4DCF"/>
    <w:rsid w:val="00CD555A"/>
    <w:rsid w:val="00CD5C28"/>
    <w:rsid w:val="00CD6D2B"/>
    <w:rsid w:val="00CE0B75"/>
    <w:rsid w:val="00CE0C4C"/>
    <w:rsid w:val="00CE4237"/>
    <w:rsid w:val="00CE55E3"/>
    <w:rsid w:val="00CE5A63"/>
    <w:rsid w:val="00CF2D23"/>
    <w:rsid w:val="00CF6BE9"/>
    <w:rsid w:val="00CF7DEC"/>
    <w:rsid w:val="00D05AF7"/>
    <w:rsid w:val="00D078BF"/>
    <w:rsid w:val="00D104DB"/>
    <w:rsid w:val="00D13828"/>
    <w:rsid w:val="00D1474E"/>
    <w:rsid w:val="00D14D3C"/>
    <w:rsid w:val="00D17BEA"/>
    <w:rsid w:val="00D21593"/>
    <w:rsid w:val="00D3027C"/>
    <w:rsid w:val="00D311B0"/>
    <w:rsid w:val="00D31273"/>
    <w:rsid w:val="00D318A8"/>
    <w:rsid w:val="00D31FEA"/>
    <w:rsid w:val="00D4070E"/>
    <w:rsid w:val="00D422EF"/>
    <w:rsid w:val="00D432B4"/>
    <w:rsid w:val="00D433CE"/>
    <w:rsid w:val="00D5004A"/>
    <w:rsid w:val="00D5013A"/>
    <w:rsid w:val="00D5549E"/>
    <w:rsid w:val="00D5673C"/>
    <w:rsid w:val="00D570FE"/>
    <w:rsid w:val="00D5790A"/>
    <w:rsid w:val="00D64850"/>
    <w:rsid w:val="00D66B4C"/>
    <w:rsid w:val="00D765F0"/>
    <w:rsid w:val="00D85C1D"/>
    <w:rsid w:val="00D868F6"/>
    <w:rsid w:val="00D925EE"/>
    <w:rsid w:val="00D93491"/>
    <w:rsid w:val="00D94D5B"/>
    <w:rsid w:val="00DA0EC1"/>
    <w:rsid w:val="00DA273F"/>
    <w:rsid w:val="00DA339B"/>
    <w:rsid w:val="00DA3431"/>
    <w:rsid w:val="00DA42FB"/>
    <w:rsid w:val="00DA48EC"/>
    <w:rsid w:val="00DA65D5"/>
    <w:rsid w:val="00DB0843"/>
    <w:rsid w:val="00DB2BD4"/>
    <w:rsid w:val="00DB39A8"/>
    <w:rsid w:val="00DB4B32"/>
    <w:rsid w:val="00DB5814"/>
    <w:rsid w:val="00DB65BA"/>
    <w:rsid w:val="00DC173D"/>
    <w:rsid w:val="00DC3828"/>
    <w:rsid w:val="00DC401D"/>
    <w:rsid w:val="00DE1226"/>
    <w:rsid w:val="00DE6497"/>
    <w:rsid w:val="00DF090C"/>
    <w:rsid w:val="00DF133E"/>
    <w:rsid w:val="00DF164B"/>
    <w:rsid w:val="00DF1DF1"/>
    <w:rsid w:val="00DF43B8"/>
    <w:rsid w:val="00DF4C77"/>
    <w:rsid w:val="00DF6E01"/>
    <w:rsid w:val="00DF72A1"/>
    <w:rsid w:val="00E07930"/>
    <w:rsid w:val="00E10EB2"/>
    <w:rsid w:val="00E212D6"/>
    <w:rsid w:val="00E227C6"/>
    <w:rsid w:val="00E253D8"/>
    <w:rsid w:val="00E26500"/>
    <w:rsid w:val="00E2706D"/>
    <w:rsid w:val="00E3012B"/>
    <w:rsid w:val="00E3209B"/>
    <w:rsid w:val="00E36C63"/>
    <w:rsid w:val="00E400B1"/>
    <w:rsid w:val="00E40B97"/>
    <w:rsid w:val="00E43807"/>
    <w:rsid w:val="00E46562"/>
    <w:rsid w:val="00E470AE"/>
    <w:rsid w:val="00E5346D"/>
    <w:rsid w:val="00E5784E"/>
    <w:rsid w:val="00E622DE"/>
    <w:rsid w:val="00E64A4D"/>
    <w:rsid w:val="00E651D3"/>
    <w:rsid w:val="00E65291"/>
    <w:rsid w:val="00E70AB0"/>
    <w:rsid w:val="00E72FC9"/>
    <w:rsid w:val="00E74793"/>
    <w:rsid w:val="00E75647"/>
    <w:rsid w:val="00E7647C"/>
    <w:rsid w:val="00E766FA"/>
    <w:rsid w:val="00E769AA"/>
    <w:rsid w:val="00E80286"/>
    <w:rsid w:val="00E83154"/>
    <w:rsid w:val="00E84851"/>
    <w:rsid w:val="00E917BB"/>
    <w:rsid w:val="00E934FA"/>
    <w:rsid w:val="00E93C96"/>
    <w:rsid w:val="00EA76B8"/>
    <w:rsid w:val="00EB0AF0"/>
    <w:rsid w:val="00EB13AD"/>
    <w:rsid w:val="00EB1A3E"/>
    <w:rsid w:val="00EB3371"/>
    <w:rsid w:val="00EC5E48"/>
    <w:rsid w:val="00EC72D8"/>
    <w:rsid w:val="00ED16F8"/>
    <w:rsid w:val="00ED2974"/>
    <w:rsid w:val="00ED59D3"/>
    <w:rsid w:val="00ED5C5F"/>
    <w:rsid w:val="00ED5CA8"/>
    <w:rsid w:val="00EE27AF"/>
    <w:rsid w:val="00EE33F6"/>
    <w:rsid w:val="00EE4658"/>
    <w:rsid w:val="00EE48D2"/>
    <w:rsid w:val="00EE7869"/>
    <w:rsid w:val="00EF3252"/>
    <w:rsid w:val="00F0234D"/>
    <w:rsid w:val="00F02964"/>
    <w:rsid w:val="00F03531"/>
    <w:rsid w:val="00F04748"/>
    <w:rsid w:val="00F05ED3"/>
    <w:rsid w:val="00F06098"/>
    <w:rsid w:val="00F06D3E"/>
    <w:rsid w:val="00F1763A"/>
    <w:rsid w:val="00F22E0C"/>
    <w:rsid w:val="00F24385"/>
    <w:rsid w:val="00F27170"/>
    <w:rsid w:val="00F30C46"/>
    <w:rsid w:val="00F32BE5"/>
    <w:rsid w:val="00F3467E"/>
    <w:rsid w:val="00F34A23"/>
    <w:rsid w:val="00F358F4"/>
    <w:rsid w:val="00F45A9D"/>
    <w:rsid w:val="00F56EC6"/>
    <w:rsid w:val="00F57B2A"/>
    <w:rsid w:val="00F57E33"/>
    <w:rsid w:val="00F57F80"/>
    <w:rsid w:val="00F604AA"/>
    <w:rsid w:val="00F62E9C"/>
    <w:rsid w:val="00F63D4C"/>
    <w:rsid w:val="00F64F88"/>
    <w:rsid w:val="00F65A6A"/>
    <w:rsid w:val="00F65D3B"/>
    <w:rsid w:val="00F67CF3"/>
    <w:rsid w:val="00F70E86"/>
    <w:rsid w:val="00F71E61"/>
    <w:rsid w:val="00F72262"/>
    <w:rsid w:val="00F757D6"/>
    <w:rsid w:val="00F765F9"/>
    <w:rsid w:val="00F76C5A"/>
    <w:rsid w:val="00F80FCC"/>
    <w:rsid w:val="00F817C7"/>
    <w:rsid w:val="00F82015"/>
    <w:rsid w:val="00F84199"/>
    <w:rsid w:val="00F86088"/>
    <w:rsid w:val="00F86266"/>
    <w:rsid w:val="00F937D9"/>
    <w:rsid w:val="00F94EA1"/>
    <w:rsid w:val="00FA5AC8"/>
    <w:rsid w:val="00FA5F37"/>
    <w:rsid w:val="00FB7AC3"/>
    <w:rsid w:val="00FC18B3"/>
    <w:rsid w:val="00FC6B04"/>
    <w:rsid w:val="00FD0508"/>
    <w:rsid w:val="00FD0F1D"/>
    <w:rsid w:val="00FD3894"/>
    <w:rsid w:val="00FD7BDE"/>
    <w:rsid w:val="00FE2724"/>
    <w:rsid w:val="00FE764E"/>
    <w:rsid w:val="00FE7AFD"/>
    <w:rsid w:val="00FF07F6"/>
    <w:rsid w:val="00FF0B67"/>
    <w:rsid w:val="00FF153B"/>
    <w:rsid w:val="00FF1BC2"/>
    <w:rsid w:val="00FF31F9"/>
    <w:rsid w:val="00FF501C"/>
    <w:rsid w:val="00FF53A1"/>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883165E"/>
  <w15:docId w15:val="{721663E9-80D0-4EE8-93D5-706F14D5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63751"/>
    <w:rPr>
      <w:rFonts w:eastAsia="SimSun"/>
      <w:sz w:val="22"/>
      <w:szCs w:val="24"/>
      <w:lang w:eastAsia="zh-CN"/>
    </w:rPr>
  </w:style>
  <w:style w:type="paragraph" w:styleId="Heading1">
    <w:name w:val="heading 1"/>
    <w:aliases w:val="1,1st level,A MAJOR/BOLD,Attribute Heading 1,Chapter Heading,H1,Heading 1(Report Only),Lev 1,Level 1 Head,Roman 14 B Heading,Roman 14 B Heading1,Roman 14 B Heading2,Schedheading,Section Heading,Titre 1 SQ,ch,h1,h1 chapter heading,level 1"/>
    <w:basedOn w:val="HouseStyleBase"/>
    <w:link w:val="Heading1Char"/>
    <w:qFormat/>
    <w:rsid w:val="00163751"/>
    <w:pPr>
      <w:keepNext/>
      <w:numPr>
        <w:numId w:val="2"/>
      </w:numPr>
      <w:outlineLvl w:val="0"/>
    </w:pPr>
    <w:rPr>
      <w:b/>
      <w:caps/>
    </w:rPr>
  </w:style>
  <w:style w:type="paragraph" w:styleId="Heading2">
    <w:name w:val="heading 2"/>
    <w:aliases w:val="(1.1,1.2,1.3 etc),1.Seite,2,21,22,23,24,25,2m,Body Text (Reset numbering),Chapter,H2,Lev 2,Reset numbering,Sub Heading,Subhead A,TF-Overskrit 2,h 2,h2,h2 main heading,m,section header,sub-sect,sub-sect1,sub-sect2,sub-sect3,sub-sect4,sub-sect5"/>
    <w:basedOn w:val="HouseStyleBase"/>
    <w:link w:val="Heading2Char"/>
    <w:qFormat/>
    <w:rsid w:val="00163751"/>
    <w:pPr>
      <w:numPr>
        <w:ilvl w:val="1"/>
        <w:numId w:val="2"/>
      </w:numPr>
      <w:outlineLvl w:val="1"/>
    </w:pPr>
  </w:style>
  <w:style w:type="paragraph" w:styleId="Heading3">
    <w:name w:val="heading 3"/>
    <w:aliases w:val="(Alt+3),(a),1.1.1,3,AITS 3,AITS Sub Head 1,C,H3,H31,H311,H32,H33,Lev 3,Lev 31,Level 1 - 1,MI,Mi,Mia,Minor,Minor1,Numbered - 3,Numbered - 31,Para Heading 3,Para Heading 31,Subparagraafkop,h3,h31,h311,h312,h313,h314,h315,h32,h33,h34,h35,h36,h37"/>
    <w:basedOn w:val="HouseStyleBase"/>
    <w:link w:val="Heading3Char"/>
    <w:qFormat/>
    <w:rsid w:val="00163751"/>
    <w:pPr>
      <w:numPr>
        <w:ilvl w:val="2"/>
        <w:numId w:val="2"/>
      </w:numPr>
      <w:outlineLvl w:val="2"/>
    </w:pPr>
  </w:style>
  <w:style w:type="paragraph" w:styleId="Heading4">
    <w:name w:val="heading 4"/>
    <w:aliases w:val="14,141,142,143,4,41,42,Case Sub-Header,First Subheading,H4,Level 4 Topic Heading,Map Title,Second Level Heading HM,Service Conformance Appendix,Service Conformance Level 4,Sub-Minor,Subhead C,a.,h4,h41,h42,h43,heading4,l4,l41,l42,parapoint,¶"/>
    <w:basedOn w:val="HouseStyleBase"/>
    <w:link w:val="Heading4Char"/>
    <w:qFormat/>
    <w:rsid w:val="00163751"/>
    <w:pPr>
      <w:numPr>
        <w:ilvl w:val="3"/>
        <w:numId w:val="2"/>
      </w:numPr>
      <w:outlineLvl w:val="3"/>
    </w:pPr>
  </w:style>
  <w:style w:type="paragraph" w:styleId="Heading5">
    <w:name w:val="heading 5"/>
    <w:basedOn w:val="HouseStyleBase"/>
    <w:link w:val="Heading5Char"/>
    <w:qFormat/>
    <w:rsid w:val="00163751"/>
    <w:pPr>
      <w:numPr>
        <w:ilvl w:val="4"/>
        <w:numId w:val="2"/>
      </w:numPr>
      <w:outlineLvl w:val="4"/>
    </w:pPr>
  </w:style>
  <w:style w:type="paragraph" w:styleId="Heading6">
    <w:name w:val="heading 6"/>
    <w:basedOn w:val="HouseStyleBase"/>
    <w:qFormat/>
    <w:rsid w:val="00163751"/>
    <w:pPr>
      <w:numPr>
        <w:ilvl w:val="5"/>
        <w:numId w:val="2"/>
      </w:numPr>
      <w:outlineLvl w:val="5"/>
    </w:pPr>
  </w:style>
  <w:style w:type="paragraph" w:styleId="Heading7">
    <w:name w:val="heading 7"/>
    <w:basedOn w:val="HouseStyleBase"/>
    <w:qFormat/>
    <w:rsid w:val="00163751"/>
    <w:pPr>
      <w:numPr>
        <w:ilvl w:val="6"/>
        <w:numId w:val="2"/>
      </w:numPr>
      <w:outlineLvl w:val="6"/>
    </w:pPr>
  </w:style>
  <w:style w:type="paragraph" w:styleId="Heading8">
    <w:name w:val="heading 8"/>
    <w:basedOn w:val="HouseStyleBase"/>
    <w:qFormat/>
    <w:rsid w:val="00163751"/>
    <w:pPr>
      <w:numPr>
        <w:ilvl w:val="7"/>
        <w:numId w:val="2"/>
      </w:numPr>
      <w:outlineLvl w:val="7"/>
    </w:pPr>
  </w:style>
  <w:style w:type="paragraph" w:styleId="Heading9">
    <w:name w:val="heading 9"/>
    <w:basedOn w:val="HouseStyleBase"/>
    <w:qFormat/>
    <w:rsid w:val="00163751"/>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link w:val="EndnoteTextChar"/>
    <w:rsid w:val="00163751"/>
    <w:pPr>
      <w:spacing w:after="120"/>
      <w:ind w:left="720" w:hanging="720"/>
    </w:pPr>
    <w:rPr>
      <w:sz w:val="18"/>
    </w:rPr>
  </w:style>
  <w:style w:type="character" w:styleId="EndnoteReference">
    <w:name w:val="endnote reference"/>
    <w:rsid w:val="00163751"/>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rsid w:val="00163751"/>
    <w:pPr>
      <w:spacing w:after="60"/>
      <w:ind w:left="720" w:hanging="720"/>
    </w:pPr>
    <w:rPr>
      <w:sz w:val="16"/>
    </w:rPr>
  </w:style>
  <w:style w:type="character" w:styleId="FootnoteReference">
    <w:name w:val="footnote reference"/>
    <w:rsid w:val="00163751"/>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163751"/>
    <w:pPr>
      <w:tabs>
        <w:tab w:val="left" w:pos="720"/>
        <w:tab w:val="right" w:leader="dot" w:pos="9029"/>
      </w:tabs>
      <w:adjustRightInd w:val="0"/>
      <w:spacing w:after="120"/>
      <w:ind w:left="720" w:hanging="720"/>
    </w:pPr>
    <w:rPr>
      <w:rFonts w:eastAsia="STZhongsong"/>
      <w:caps/>
      <w:sz w:val="22"/>
      <w:lang w:eastAsia="zh-CN"/>
    </w:rPr>
  </w:style>
  <w:style w:type="paragraph" w:styleId="TOC2">
    <w:name w:val="toc 2"/>
    <w:rsid w:val="00163751"/>
    <w:pPr>
      <w:tabs>
        <w:tab w:val="left" w:pos="1440"/>
        <w:tab w:val="right" w:leader="dot" w:pos="9029"/>
      </w:tabs>
      <w:adjustRightInd w:val="0"/>
      <w:spacing w:after="120"/>
      <w:ind w:left="1440" w:hanging="720"/>
    </w:pPr>
    <w:rPr>
      <w:rFonts w:eastAsia="STZhongsong"/>
      <w:sz w:val="22"/>
      <w:lang w:eastAsia="zh-CN"/>
    </w:rPr>
  </w:style>
  <w:style w:type="paragraph" w:styleId="TOC3">
    <w:name w:val="toc 3"/>
    <w:rsid w:val="00163751"/>
    <w:pPr>
      <w:tabs>
        <w:tab w:val="left" w:pos="2160"/>
        <w:tab w:val="right" w:leader="dot" w:pos="9029"/>
      </w:tabs>
      <w:adjustRightInd w:val="0"/>
      <w:spacing w:after="120"/>
      <w:ind w:left="2160" w:hanging="720"/>
    </w:pPr>
    <w:rPr>
      <w:rFonts w:eastAsia="STZhongsong"/>
      <w:sz w:val="22"/>
      <w:lang w:eastAsia="zh-CN"/>
    </w:rPr>
  </w:style>
  <w:style w:type="paragraph" w:styleId="TOC4">
    <w:name w:val="toc 4"/>
    <w:rsid w:val="00163751"/>
    <w:pPr>
      <w:tabs>
        <w:tab w:val="left" w:pos="2880"/>
        <w:tab w:val="right" w:leader="dot" w:pos="9029"/>
      </w:tabs>
      <w:adjustRightInd w:val="0"/>
      <w:spacing w:after="120"/>
      <w:ind w:left="2880" w:hanging="720"/>
    </w:pPr>
    <w:rPr>
      <w:rFonts w:eastAsia="STZhongsong"/>
      <w:sz w:val="22"/>
      <w:lang w:eastAsia="zh-CN"/>
    </w:rPr>
  </w:style>
  <w:style w:type="paragraph" w:styleId="TOC5">
    <w:name w:val="toc 5"/>
    <w:rsid w:val="00163751"/>
    <w:pPr>
      <w:tabs>
        <w:tab w:val="left" w:pos="3600"/>
        <w:tab w:val="right" w:leader="dot" w:pos="9029"/>
      </w:tabs>
      <w:adjustRightInd w:val="0"/>
      <w:spacing w:after="120"/>
      <w:ind w:left="3600" w:hanging="720"/>
    </w:pPr>
    <w:rPr>
      <w:rFonts w:eastAsia="STZhongsong"/>
      <w:sz w:val="22"/>
      <w:lang w:eastAsia="zh-CN"/>
    </w:rPr>
  </w:style>
  <w:style w:type="paragraph" w:styleId="TOC6">
    <w:name w:val="toc 6"/>
    <w:rsid w:val="00163751"/>
    <w:pPr>
      <w:tabs>
        <w:tab w:val="left" w:pos="4320"/>
        <w:tab w:val="right" w:leader="dot" w:pos="9029"/>
      </w:tabs>
      <w:adjustRightInd w:val="0"/>
      <w:spacing w:after="120"/>
      <w:ind w:left="4320" w:hanging="720"/>
    </w:pPr>
    <w:rPr>
      <w:rFonts w:eastAsia="STZhongsong"/>
      <w:sz w:val="22"/>
      <w:lang w:eastAsia="zh-CN"/>
    </w:rPr>
  </w:style>
  <w:style w:type="paragraph" w:styleId="TOC7">
    <w:name w:val="toc 7"/>
    <w:rsid w:val="00163751"/>
    <w:pPr>
      <w:tabs>
        <w:tab w:val="left" w:pos="5040"/>
        <w:tab w:val="right" w:leader="dot" w:pos="9029"/>
      </w:tabs>
      <w:adjustRightInd w:val="0"/>
      <w:spacing w:after="120"/>
      <w:ind w:left="5040" w:hanging="720"/>
    </w:pPr>
    <w:rPr>
      <w:rFonts w:eastAsia="STZhongsong"/>
      <w:sz w:val="22"/>
      <w:lang w:eastAsia="zh-CN"/>
    </w:rPr>
  </w:style>
  <w:style w:type="paragraph" w:styleId="TOC8">
    <w:name w:val="toc 8"/>
    <w:uiPriority w:val="39"/>
    <w:rsid w:val="00163751"/>
    <w:pPr>
      <w:tabs>
        <w:tab w:val="right" w:leader="dot" w:pos="9029"/>
      </w:tabs>
      <w:adjustRightInd w:val="0"/>
      <w:spacing w:after="120"/>
    </w:pPr>
    <w:rPr>
      <w:rFonts w:eastAsia="STZhongsong"/>
      <w:caps/>
      <w:sz w:val="22"/>
      <w:lang w:eastAsia="zh-CN"/>
    </w:rPr>
  </w:style>
  <w:style w:type="paragraph" w:styleId="TOC9">
    <w:name w:val="toc 9"/>
    <w:uiPriority w:val="39"/>
    <w:rsid w:val="00163751"/>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163751"/>
    <w:pPr>
      <w:tabs>
        <w:tab w:val="right" w:leader="dot" w:pos="9360"/>
      </w:tabs>
      <w:suppressAutoHyphens/>
      <w:ind w:left="1440" w:right="720" w:hanging="1440"/>
    </w:pPr>
    <w:rPr>
      <w:lang w:val="en-US"/>
    </w:rPr>
  </w:style>
  <w:style w:type="paragraph" w:styleId="Index2">
    <w:name w:val="index 2"/>
    <w:basedOn w:val="Normal"/>
    <w:next w:val="Normal"/>
    <w:semiHidden/>
    <w:rsid w:val="00163751"/>
    <w:pPr>
      <w:tabs>
        <w:tab w:val="right" w:leader="dot" w:pos="9360"/>
      </w:tabs>
      <w:suppressAutoHyphens/>
      <w:ind w:left="1440" w:right="720" w:hanging="720"/>
    </w:pPr>
    <w:rPr>
      <w:lang w:val="en-US"/>
    </w:rPr>
  </w:style>
  <w:style w:type="paragraph" w:styleId="TOAHeading">
    <w:name w:val="toa heading"/>
    <w:basedOn w:val="Normal"/>
    <w:next w:val="Normal"/>
    <w:semiHidden/>
    <w:rsid w:val="00163751"/>
    <w:pPr>
      <w:tabs>
        <w:tab w:val="right" w:pos="9360"/>
      </w:tabs>
      <w:suppressAutoHyphens/>
      <w:overflowPunct w:val="0"/>
      <w:autoSpaceDE w:val="0"/>
      <w:autoSpaceDN w:val="0"/>
      <w:adjustRightInd w:val="0"/>
      <w:jc w:val="both"/>
      <w:textAlignment w:val="baseline"/>
    </w:pPr>
    <w:rPr>
      <w:rFonts w:eastAsia="Times New Roman"/>
      <w:szCs w:val="20"/>
      <w:lang w:val="en-US" w:eastAsia="en-US"/>
    </w:rPr>
  </w:style>
  <w:style w:type="paragraph" w:styleId="Caption">
    <w:name w:val="caption"/>
    <w:basedOn w:val="Normal"/>
    <w:next w:val="Normal"/>
    <w:rsid w:val="00163751"/>
  </w:style>
  <w:style w:type="character" w:customStyle="1" w:styleId="EquationCaption">
    <w:name w:val="_Equation Caption"/>
    <w:rsid w:val="00163751"/>
  </w:style>
  <w:style w:type="paragraph" w:styleId="Footer">
    <w:name w:val="footer"/>
    <w:basedOn w:val="Normal"/>
    <w:link w:val="FooterChar"/>
    <w:rsid w:val="00163751"/>
    <w:pPr>
      <w:tabs>
        <w:tab w:val="center" w:pos="4153"/>
        <w:tab w:val="right" w:pos="8306"/>
      </w:tabs>
    </w:pPr>
  </w:style>
  <w:style w:type="paragraph" w:styleId="Header">
    <w:name w:val="header"/>
    <w:basedOn w:val="Normal"/>
    <w:link w:val="HeaderChar"/>
    <w:rsid w:val="00163751"/>
    <w:pPr>
      <w:tabs>
        <w:tab w:val="center" w:pos="4153"/>
        <w:tab w:val="right" w:pos="8306"/>
      </w:tabs>
    </w:pPr>
  </w:style>
  <w:style w:type="character" w:styleId="PageNumber">
    <w:name w:val="page number"/>
    <w:rsid w:val="00163751"/>
    <w:rPr>
      <w:sz w:val="22"/>
    </w:rPr>
  </w:style>
  <w:style w:type="paragraph" w:styleId="BodyText">
    <w:name w:val="Body Text"/>
    <w:basedOn w:val="Normal"/>
    <w:link w:val="BodyTextChar"/>
    <w:rsid w:val="00163751"/>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aliases w:val="i,bti"/>
    <w:basedOn w:val="HouseStyleBase"/>
    <w:link w:val="BodyTextIndentChar"/>
    <w:qFormat/>
    <w:rsid w:val="00163751"/>
    <w:pPr>
      <w:numPr>
        <w:numId w:val="55"/>
      </w:numPr>
    </w:pPr>
  </w:style>
  <w:style w:type="paragraph" w:styleId="BodyTextIndent2">
    <w:name w:val="Body Text Indent 2"/>
    <w:aliases w:val="bti2,i2"/>
    <w:basedOn w:val="HouseStyleBase"/>
    <w:link w:val="BodyTextIndent2Char"/>
    <w:qFormat/>
    <w:rsid w:val="00163751"/>
    <w:pPr>
      <w:numPr>
        <w:ilvl w:val="1"/>
        <w:numId w:val="55"/>
      </w:numPr>
    </w:pPr>
  </w:style>
  <w:style w:type="paragraph" w:styleId="BodyTextIndent3">
    <w:name w:val="Body Text Indent 3"/>
    <w:basedOn w:val="HouseStyleBase"/>
    <w:qFormat/>
    <w:rsid w:val="00163751"/>
    <w:pPr>
      <w:ind w:left="1440"/>
    </w:pPr>
  </w:style>
  <w:style w:type="paragraph" w:customStyle="1" w:styleId="BodyTextIndent4">
    <w:name w:val="Body Text Indent 4"/>
    <w:basedOn w:val="HouseStyleBase"/>
    <w:qFormat/>
    <w:rsid w:val="00163751"/>
    <w:pPr>
      <w:ind w:left="2160"/>
    </w:pPr>
  </w:style>
  <w:style w:type="paragraph" w:customStyle="1" w:styleId="BodyTextIndent5">
    <w:name w:val="Body Text Indent 5"/>
    <w:basedOn w:val="HouseStyleBase"/>
    <w:qFormat/>
    <w:rsid w:val="00163751"/>
    <w:pPr>
      <w:ind w:left="2880"/>
    </w:pPr>
  </w:style>
  <w:style w:type="paragraph" w:customStyle="1" w:styleId="BodyTextIndent6">
    <w:name w:val="Body Text Indent 6"/>
    <w:basedOn w:val="HouseStyleBase"/>
    <w:qFormat/>
    <w:rsid w:val="00163751"/>
    <w:pPr>
      <w:ind w:left="3600"/>
    </w:pPr>
  </w:style>
  <w:style w:type="paragraph" w:customStyle="1" w:styleId="BodyTextIndent7">
    <w:name w:val="Body Text Indent 7"/>
    <w:basedOn w:val="HouseStyleBase"/>
    <w:qFormat/>
    <w:rsid w:val="00163751"/>
    <w:pPr>
      <w:ind w:left="4320"/>
    </w:pPr>
  </w:style>
  <w:style w:type="paragraph" w:customStyle="1" w:styleId="BodyTextIndent8">
    <w:name w:val="Body Text Indent 8"/>
    <w:basedOn w:val="HouseStyleBase"/>
    <w:qFormat/>
    <w:rsid w:val="00163751"/>
    <w:pPr>
      <w:ind w:left="5040"/>
    </w:pPr>
  </w:style>
  <w:style w:type="paragraph" w:customStyle="1" w:styleId="MarginText">
    <w:name w:val="Margin Text"/>
    <w:basedOn w:val="HouseStyleBase"/>
    <w:link w:val="MarginTextChar"/>
    <w:qFormat/>
    <w:rsid w:val="00163751"/>
  </w:style>
  <w:style w:type="paragraph" w:customStyle="1" w:styleId="SchHead">
    <w:name w:val="SchHead"/>
    <w:basedOn w:val="HouseStyleBaseCentred"/>
    <w:next w:val="SchPart"/>
    <w:qFormat/>
    <w:rsid w:val="00163751"/>
    <w:pPr>
      <w:keepNext/>
      <w:numPr>
        <w:numId w:val="4"/>
      </w:numPr>
      <w:jc w:val="center"/>
      <w:outlineLvl w:val="0"/>
    </w:pPr>
    <w:rPr>
      <w:b/>
      <w:caps/>
    </w:rPr>
  </w:style>
  <w:style w:type="paragraph" w:customStyle="1" w:styleId="ListBullet1">
    <w:name w:val="List Bullet 1"/>
    <w:basedOn w:val="HouseStyleBase"/>
    <w:rsid w:val="00163751"/>
    <w:pPr>
      <w:numPr>
        <w:numId w:val="5"/>
      </w:numPr>
    </w:pPr>
  </w:style>
  <w:style w:type="paragraph" w:styleId="ListBullet">
    <w:name w:val="List Bullet"/>
    <w:basedOn w:val="Normal"/>
    <w:rsid w:val="00163751"/>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163751"/>
    <w:pPr>
      <w:numPr>
        <w:ilvl w:val="1"/>
        <w:numId w:val="5"/>
      </w:numPr>
    </w:pPr>
  </w:style>
  <w:style w:type="paragraph" w:customStyle="1" w:styleId="body0">
    <w:name w:val="body"/>
    <w:basedOn w:val="Normal"/>
    <w:link w:val="bodyChar"/>
    <w:rsid w:val="00163751"/>
    <w:rPr>
      <w:lang w:eastAsia="en-GB"/>
    </w:rPr>
  </w:style>
  <w:style w:type="paragraph" w:customStyle="1" w:styleId="bodystrong">
    <w:name w:val="body strong"/>
    <w:basedOn w:val="body0"/>
    <w:link w:val="bodystrongChar"/>
    <w:rsid w:val="00163751"/>
    <w:rPr>
      <w:b/>
    </w:rPr>
  </w:style>
  <w:style w:type="paragraph" w:customStyle="1" w:styleId="bodystronger">
    <w:name w:val="body stronger"/>
    <w:basedOn w:val="bodystrong"/>
    <w:link w:val="bodystrongerChar"/>
    <w:rsid w:val="00163751"/>
    <w:rPr>
      <w:caps/>
      <w:szCs w:val="22"/>
    </w:rPr>
  </w:style>
  <w:style w:type="character" w:customStyle="1" w:styleId="bodyChar">
    <w:name w:val="body Char"/>
    <w:link w:val="body0"/>
    <w:rsid w:val="00163751"/>
    <w:rPr>
      <w:rFonts w:eastAsia="SimSun"/>
      <w:sz w:val="22"/>
      <w:szCs w:val="24"/>
    </w:rPr>
  </w:style>
  <w:style w:type="character" w:customStyle="1" w:styleId="bodystrongChar">
    <w:name w:val="body strong Char"/>
    <w:link w:val="bodystrong"/>
    <w:rsid w:val="00163751"/>
    <w:rPr>
      <w:rFonts w:eastAsia="SimSun"/>
      <w:b/>
      <w:sz w:val="22"/>
      <w:szCs w:val="24"/>
    </w:rPr>
  </w:style>
  <w:style w:type="paragraph" w:customStyle="1" w:styleId="bodystrongcentred">
    <w:name w:val="body strong centred"/>
    <w:basedOn w:val="bodystrong"/>
    <w:rsid w:val="00163751"/>
    <w:pPr>
      <w:jc w:val="center"/>
    </w:pPr>
    <w:rPr>
      <w:szCs w:val="22"/>
    </w:rPr>
  </w:style>
  <w:style w:type="paragraph" w:customStyle="1" w:styleId="bodycondstrongcentredspaced">
    <w:name w:val="body cond strong centred spaced"/>
    <w:basedOn w:val="bodycondstrongcentred"/>
    <w:rsid w:val="00163751"/>
    <w:pPr>
      <w:spacing w:after="40"/>
    </w:pPr>
  </w:style>
  <w:style w:type="paragraph" w:customStyle="1" w:styleId="bodycond">
    <w:name w:val="body cond"/>
    <w:basedOn w:val="body0"/>
    <w:link w:val="bodycondChar"/>
    <w:rsid w:val="00163751"/>
    <w:rPr>
      <w:spacing w:val="-3"/>
      <w:szCs w:val="22"/>
    </w:rPr>
  </w:style>
  <w:style w:type="paragraph" w:customStyle="1" w:styleId="bodycondstrong">
    <w:name w:val="body cond strong"/>
    <w:basedOn w:val="bodycond"/>
    <w:link w:val="bodycondstrongChar"/>
    <w:rsid w:val="00163751"/>
    <w:rPr>
      <w:b/>
    </w:rPr>
  </w:style>
  <w:style w:type="paragraph" w:customStyle="1" w:styleId="bodycondstrongcentred">
    <w:name w:val="body cond strong centred"/>
    <w:basedOn w:val="bodycondstrong"/>
    <w:link w:val="bodycondstrongcentredChar"/>
    <w:rsid w:val="00163751"/>
    <w:pPr>
      <w:jc w:val="center"/>
    </w:pPr>
  </w:style>
  <w:style w:type="paragraph" w:customStyle="1" w:styleId="bodycondstrongercentred">
    <w:name w:val="body cond stronger centred"/>
    <w:basedOn w:val="bodycondstrongcentred"/>
    <w:link w:val="bodycondstrongercentredChar"/>
    <w:rsid w:val="00163751"/>
    <w:rPr>
      <w:caps/>
    </w:rPr>
  </w:style>
  <w:style w:type="paragraph" w:customStyle="1" w:styleId="bodycondcentred">
    <w:name w:val="body cond centred"/>
    <w:basedOn w:val="bodycond"/>
    <w:rsid w:val="00163751"/>
    <w:pPr>
      <w:jc w:val="center"/>
    </w:pPr>
  </w:style>
  <w:style w:type="character" w:customStyle="1" w:styleId="HeaderChar">
    <w:name w:val="Header Char"/>
    <w:link w:val="Header"/>
    <w:rsid w:val="00163751"/>
    <w:rPr>
      <w:rFonts w:eastAsia="SimSun"/>
      <w:sz w:val="22"/>
      <w:szCs w:val="24"/>
      <w:lang w:eastAsia="zh-CN"/>
    </w:rPr>
  </w:style>
  <w:style w:type="character" w:customStyle="1" w:styleId="bodycondChar">
    <w:name w:val="body cond Char"/>
    <w:link w:val="bodycond"/>
    <w:rsid w:val="00163751"/>
    <w:rPr>
      <w:rFonts w:eastAsia="SimSun"/>
      <w:spacing w:val="-3"/>
      <w:sz w:val="22"/>
      <w:szCs w:val="22"/>
    </w:rPr>
  </w:style>
  <w:style w:type="character" w:customStyle="1" w:styleId="bodycondstrongChar">
    <w:name w:val="body cond strong Char"/>
    <w:link w:val="bodycondstrong"/>
    <w:rsid w:val="00163751"/>
    <w:rPr>
      <w:rFonts w:eastAsia="SimSun"/>
      <w:b/>
      <w:spacing w:val="-3"/>
      <w:sz w:val="22"/>
      <w:szCs w:val="22"/>
    </w:rPr>
  </w:style>
  <w:style w:type="character" w:customStyle="1" w:styleId="bodycondstrongcentredChar">
    <w:name w:val="body cond strong centred Char"/>
    <w:basedOn w:val="bodycondstrongChar"/>
    <w:link w:val="bodycondstrongcentred"/>
    <w:rsid w:val="00163751"/>
    <w:rPr>
      <w:rFonts w:eastAsia="SimSun"/>
      <w:b/>
      <w:spacing w:val="-3"/>
      <w:sz w:val="22"/>
      <w:szCs w:val="22"/>
    </w:rPr>
  </w:style>
  <w:style w:type="character" w:customStyle="1" w:styleId="bodycondstrongercentredChar">
    <w:name w:val="body cond stronger centred Char"/>
    <w:link w:val="bodycondstrongercentred"/>
    <w:rsid w:val="00163751"/>
    <w:rPr>
      <w:rFonts w:eastAsia="SimSun"/>
      <w:b/>
      <w:caps/>
      <w:spacing w:val="-3"/>
      <w:sz w:val="22"/>
      <w:szCs w:val="22"/>
    </w:rPr>
  </w:style>
  <w:style w:type="paragraph" w:customStyle="1" w:styleId="bodyspaced">
    <w:name w:val="body spaced"/>
    <w:basedOn w:val="body0"/>
    <w:rsid w:val="00163751"/>
    <w:pPr>
      <w:spacing w:after="240"/>
    </w:pPr>
  </w:style>
  <w:style w:type="character" w:customStyle="1" w:styleId="bodystrongerChar">
    <w:name w:val="body stronger Char"/>
    <w:link w:val="bodystronger"/>
    <w:rsid w:val="00163751"/>
    <w:rPr>
      <w:rFonts w:eastAsia="SimSun"/>
      <w:b/>
      <w:caps/>
      <w:sz w:val="22"/>
      <w:szCs w:val="22"/>
    </w:rPr>
  </w:style>
  <w:style w:type="paragraph" w:customStyle="1" w:styleId="bodypartyhead">
    <w:name w:val="body party head"/>
    <w:basedOn w:val="bodystronger"/>
    <w:next w:val="bodyparty"/>
    <w:link w:val="bodypartyheadChar"/>
    <w:rsid w:val="00163751"/>
    <w:pPr>
      <w:spacing w:after="240"/>
      <w:ind w:left="720" w:hanging="720"/>
    </w:pPr>
  </w:style>
  <w:style w:type="paragraph" w:customStyle="1" w:styleId="bodyparty">
    <w:name w:val="body party"/>
    <w:basedOn w:val="body0"/>
    <w:rsid w:val="00163751"/>
    <w:pPr>
      <w:spacing w:after="240"/>
      <w:ind w:left="720"/>
      <w:contextualSpacing/>
    </w:pPr>
  </w:style>
  <w:style w:type="table" w:styleId="TableGrid">
    <w:name w:val="Table Grid"/>
    <w:basedOn w:val="TableNormal"/>
    <w:rsid w:val="00163751"/>
    <w:pPr>
      <w:overflowPunct w:val="0"/>
      <w:autoSpaceDE w:val="0"/>
      <w:autoSpaceDN w:val="0"/>
      <w:adjustRightInd w:val="0"/>
      <w:jc w:val="both"/>
      <w:textAlignment w:val="baseline"/>
    </w:pPr>
    <w:rPr>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163751"/>
    <w:pPr>
      <w:adjustRightInd w:val="0"/>
      <w:spacing w:after="240"/>
      <w:jc w:val="both"/>
    </w:pPr>
    <w:rPr>
      <w:rFonts w:eastAsia="STZhongsong"/>
      <w:sz w:val="22"/>
      <w:lang w:eastAsia="zh-CN"/>
    </w:rPr>
  </w:style>
  <w:style w:type="character" w:customStyle="1" w:styleId="BodyTextChar">
    <w:name w:val="Body Text Char"/>
    <w:link w:val="BodyText"/>
    <w:rsid w:val="00163751"/>
    <w:rPr>
      <w:sz w:val="22"/>
      <w:lang w:eastAsia="en-US"/>
    </w:rPr>
  </w:style>
  <w:style w:type="character" w:customStyle="1" w:styleId="MarginTextChar">
    <w:name w:val="Margin Text Char"/>
    <w:link w:val="MarginText"/>
    <w:rsid w:val="00163751"/>
    <w:rPr>
      <w:rFonts w:eastAsia="STZhongsong"/>
      <w:sz w:val="22"/>
      <w:lang w:eastAsia="zh-CN"/>
    </w:rPr>
  </w:style>
  <w:style w:type="numbering" w:styleId="111111">
    <w:name w:val="Outline List 2"/>
    <w:basedOn w:val="NoList"/>
    <w:rsid w:val="00163751"/>
    <w:pPr>
      <w:numPr>
        <w:numId w:val="1"/>
      </w:numPr>
    </w:pPr>
  </w:style>
  <w:style w:type="paragraph" w:customStyle="1" w:styleId="BODYDOCTITLE">
    <w:name w:val="BODY DOC TITLE"/>
    <w:basedOn w:val="bodycondstrongercentred"/>
    <w:rsid w:val="00163751"/>
    <w:rPr>
      <w:sz w:val="28"/>
    </w:rPr>
  </w:style>
  <w:style w:type="character" w:customStyle="1" w:styleId="bodypartyheadChar">
    <w:name w:val="body party head Char"/>
    <w:basedOn w:val="bodystrongerChar"/>
    <w:link w:val="bodypartyhead"/>
    <w:rsid w:val="00163751"/>
    <w:rPr>
      <w:rFonts w:eastAsia="SimSun"/>
      <w:b/>
      <w:caps/>
      <w:sz w:val="22"/>
      <w:szCs w:val="22"/>
    </w:rPr>
  </w:style>
  <w:style w:type="paragraph" w:customStyle="1" w:styleId="Heading">
    <w:name w:val="Heading"/>
    <w:basedOn w:val="HouseStyleBaseCentred"/>
    <w:next w:val="MarginText"/>
    <w:qFormat/>
    <w:rsid w:val="00163751"/>
    <w:pPr>
      <w:keepNext/>
      <w:jc w:val="center"/>
    </w:pPr>
    <w:rPr>
      <w:b/>
      <w:caps/>
    </w:rPr>
  </w:style>
  <w:style w:type="paragraph" w:customStyle="1" w:styleId="AppHead">
    <w:name w:val="AppHead"/>
    <w:basedOn w:val="HouseStyleBaseCentred"/>
    <w:qFormat/>
    <w:rsid w:val="00163751"/>
    <w:pPr>
      <w:numPr>
        <w:numId w:val="3"/>
      </w:numPr>
      <w:jc w:val="center"/>
      <w:outlineLvl w:val="0"/>
    </w:pPr>
    <w:rPr>
      <w:b/>
      <w:caps/>
    </w:rPr>
  </w:style>
  <w:style w:type="paragraph" w:customStyle="1" w:styleId="RecitalNumbering">
    <w:name w:val="Recital Numbering"/>
    <w:basedOn w:val="HouseStyleBase"/>
    <w:qFormat/>
    <w:rsid w:val="00163751"/>
    <w:pPr>
      <w:numPr>
        <w:numId w:val="26"/>
      </w:numPr>
      <w:outlineLvl w:val="0"/>
    </w:pPr>
  </w:style>
  <w:style w:type="paragraph" w:customStyle="1" w:styleId="DefinitionNumbering1">
    <w:name w:val="Definition Numbering 1"/>
    <w:basedOn w:val="HouseStyleBase"/>
    <w:qFormat/>
    <w:rsid w:val="00163751"/>
    <w:pPr>
      <w:numPr>
        <w:ilvl w:val="2"/>
        <w:numId w:val="55"/>
      </w:numPr>
      <w:outlineLvl w:val="0"/>
    </w:pPr>
  </w:style>
  <w:style w:type="paragraph" w:customStyle="1" w:styleId="DefinitionNumbering2">
    <w:name w:val="Definition Numbering 2"/>
    <w:basedOn w:val="HouseStyleBase"/>
    <w:qFormat/>
    <w:rsid w:val="00163751"/>
    <w:pPr>
      <w:numPr>
        <w:ilvl w:val="3"/>
        <w:numId w:val="55"/>
      </w:numPr>
      <w:outlineLvl w:val="1"/>
    </w:pPr>
  </w:style>
  <w:style w:type="paragraph" w:customStyle="1" w:styleId="DefinitionNumbering3">
    <w:name w:val="Definition Numbering 3"/>
    <w:basedOn w:val="HouseStyleBase"/>
    <w:qFormat/>
    <w:rsid w:val="00163751"/>
    <w:pPr>
      <w:numPr>
        <w:ilvl w:val="4"/>
        <w:numId w:val="55"/>
      </w:numPr>
      <w:outlineLvl w:val="2"/>
    </w:pPr>
  </w:style>
  <w:style w:type="paragraph" w:customStyle="1" w:styleId="DefinitionNumbering4">
    <w:name w:val="Definition Numbering 4"/>
    <w:basedOn w:val="HouseStyleBase"/>
    <w:rsid w:val="00163751"/>
    <w:pPr>
      <w:numPr>
        <w:ilvl w:val="5"/>
        <w:numId w:val="55"/>
      </w:numPr>
      <w:outlineLvl w:val="3"/>
    </w:pPr>
  </w:style>
  <w:style w:type="paragraph" w:customStyle="1" w:styleId="DefinitionNumbering5">
    <w:name w:val="Definition Numbering 5"/>
    <w:basedOn w:val="HouseStyleBase"/>
    <w:rsid w:val="00163751"/>
    <w:pPr>
      <w:numPr>
        <w:ilvl w:val="6"/>
        <w:numId w:val="55"/>
      </w:numPr>
      <w:outlineLvl w:val="4"/>
    </w:pPr>
  </w:style>
  <w:style w:type="paragraph" w:customStyle="1" w:styleId="DefinitionNumbering6">
    <w:name w:val="Definition Numbering 6"/>
    <w:basedOn w:val="HouseStyleBase"/>
    <w:rsid w:val="00163751"/>
    <w:pPr>
      <w:numPr>
        <w:ilvl w:val="7"/>
        <w:numId w:val="55"/>
      </w:numPr>
      <w:outlineLvl w:val="5"/>
    </w:pPr>
  </w:style>
  <w:style w:type="paragraph" w:customStyle="1" w:styleId="DefinitionNumbering7">
    <w:name w:val="Definition Numbering 7"/>
    <w:basedOn w:val="HouseStyleBase"/>
    <w:rsid w:val="00163751"/>
    <w:pPr>
      <w:numPr>
        <w:ilvl w:val="8"/>
        <w:numId w:val="55"/>
      </w:numPr>
      <w:outlineLvl w:val="6"/>
    </w:pPr>
  </w:style>
  <w:style w:type="paragraph" w:customStyle="1" w:styleId="DefinitionNumbering8">
    <w:name w:val="Definition Numbering 8"/>
    <w:basedOn w:val="HouseStyleBase"/>
    <w:rsid w:val="00163751"/>
    <w:pPr>
      <w:outlineLvl w:val="7"/>
    </w:pPr>
  </w:style>
  <w:style w:type="paragraph" w:customStyle="1" w:styleId="DefinitionNumbering9">
    <w:name w:val="Definition Numbering 9"/>
    <w:basedOn w:val="HouseStyleBase"/>
    <w:rsid w:val="00163751"/>
    <w:pPr>
      <w:outlineLvl w:val="8"/>
    </w:pPr>
  </w:style>
  <w:style w:type="paragraph" w:customStyle="1" w:styleId="SchPart">
    <w:name w:val="SchPart"/>
    <w:basedOn w:val="HouseStyleBaseCentred"/>
    <w:next w:val="MarginText"/>
    <w:qFormat/>
    <w:rsid w:val="00163751"/>
    <w:pPr>
      <w:keepNext/>
      <w:numPr>
        <w:ilvl w:val="1"/>
        <w:numId w:val="4"/>
      </w:numPr>
      <w:jc w:val="center"/>
      <w:outlineLvl w:val="1"/>
    </w:pPr>
    <w:rPr>
      <w:b/>
    </w:rPr>
  </w:style>
  <w:style w:type="paragraph" w:styleId="ListBullet3">
    <w:name w:val="List Bullet 3"/>
    <w:basedOn w:val="HouseStyleBase"/>
    <w:rsid w:val="00163751"/>
    <w:pPr>
      <w:numPr>
        <w:ilvl w:val="2"/>
        <w:numId w:val="5"/>
      </w:numPr>
    </w:pPr>
  </w:style>
  <w:style w:type="paragraph" w:styleId="ListBullet4">
    <w:name w:val="List Bullet 4"/>
    <w:basedOn w:val="HouseStyleBase"/>
    <w:rsid w:val="00163751"/>
    <w:pPr>
      <w:numPr>
        <w:ilvl w:val="3"/>
        <w:numId w:val="5"/>
      </w:numPr>
    </w:pPr>
  </w:style>
  <w:style w:type="paragraph" w:styleId="ListBullet5">
    <w:name w:val="List Bullet 5"/>
    <w:basedOn w:val="HouseStyleBase"/>
    <w:rsid w:val="00163751"/>
    <w:pPr>
      <w:numPr>
        <w:ilvl w:val="4"/>
        <w:numId w:val="5"/>
      </w:numPr>
    </w:pPr>
  </w:style>
  <w:style w:type="paragraph" w:customStyle="1" w:styleId="ListBullet6">
    <w:name w:val="List Bullet 6"/>
    <w:basedOn w:val="HouseStyleBase"/>
    <w:rsid w:val="00163751"/>
    <w:pPr>
      <w:numPr>
        <w:ilvl w:val="5"/>
        <w:numId w:val="5"/>
      </w:numPr>
    </w:pPr>
  </w:style>
  <w:style w:type="paragraph" w:customStyle="1" w:styleId="ListBullet7">
    <w:name w:val="List Bullet 7"/>
    <w:basedOn w:val="HouseStyleBase"/>
    <w:rsid w:val="00163751"/>
    <w:pPr>
      <w:numPr>
        <w:ilvl w:val="6"/>
        <w:numId w:val="5"/>
      </w:numPr>
    </w:pPr>
  </w:style>
  <w:style w:type="paragraph" w:customStyle="1" w:styleId="ListBullet8">
    <w:name w:val="List Bullet 8"/>
    <w:basedOn w:val="HouseStyleBase"/>
    <w:rsid w:val="00163751"/>
    <w:pPr>
      <w:numPr>
        <w:ilvl w:val="7"/>
        <w:numId w:val="5"/>
      </w:numPr>
    </w:pPr>
  </w:style>
  <w:style w:type="paragraph" w:customStyle="1" w:styleId="ListBullet9">
    <w:name w:val="List Bullet 9"/>
    <w:basedOn w:val="HouseStyleBase"/>
    <w:rsid w:val="00163751"/>
    <w:pPr>
      <w:numPr>
        <w:ilvl w:val="8"/>
        <w:numId w:val="5"/>
      </w:numPr>
    </w:pPr>
  </w:style>
  <w:style w:type="paragraph" w:customStyle="1" w:styleId="ScheduleL1">
    <w:name w:val="Schedule L1"/>
    <w:basedOn w:val="HouseStyleBase"/>
    <w:qFormat/>
    <w:rsid w:val="00163751"/>
    <w:pPr>
      <w:numPr>
        <w:numId w:val="16"/>
      </w:numPr>
      <w:outlineLvl w:val="0"/>
    </w:pPr>
  </w:style>
  <w:style w:type="paragraph" w:customStyle="1" w:styleId="ScheduleL2">
    <w:name w:val="Schedule L2"/>
    <w:basedOn w:val="HouseStyleBase"/>
    <w:qFormat/>
    <w:rsid w:val="00163751"/>
    <w:pPr>
      <w:numPr>
        <w:ilvl w:val="1"/>
        <w:numId w:val="16"/>
      </w:numPr>
      <w:outlineLvl w:val="1"/>
    </w:pPr>
  </w:style>
  <w:style w:type="paragraph" w:customStyle="1" w:styleId="ScheduleL3">
    <w:name w:val="Schedule L3"/>
    <w:basedOn w:val="HouseStyleBase"/>
    <w:qFormat/>
    <w:rsid w:val="00163751"/>
    <w:pPr>
      <w:numPr>
        <w:ilvl w:val="2"/>
        <w:numId w:val="16"/>
      </w:numPr>
      <w:outlineLvl w:val="2"/>
    </w:pPr>
  </w:style>
  <w:style w:type="paragraph" w:customStyle="1" w:styleId="ScheduleL4">
    <w:name w:val="Schedule L4"/>
    <w:basedOn w:val="HouseStyleBase"/>
    <w:qFormat/>
    <w:rsid w:val="00163751"/>
    <w:pPr>
      <w:numPr>
        <w:ilvl w:val="3"/>
        <w:numId w:val="16"/>
      </w:numPr>
      <w:outlineLvl w:val="3"/>
    </w:pPr>
  </w:style>
  <w:style w:type="paragraph" w:customStyle="1" w:styleId="ScheduleL5">
    <w:name w:val="Schedule L5"/>
    <w:basedOn w:val="HouseStyleBase"/>
    <w:qFormat/>
    <w:rsid w:val="00163751"/>
    <w:pPr>
      <w:numPr>
        <w:ilvl w:val="4"/>
        <w:numId w:val="16"/>
      </w:numPr>
      <w:outlineLvl w:val="4"/>
    </w:pPr>
  </w:style>
  <w:style w:type="paragraph" w:customStyle="1" w:styleId="ScheduleL6">
    <w:name w:val="Schedule L6"/>
    <w:basedOn w:val="HouseStyleBase"/>
    <w:qFormat/>
    <w:rsid w:val="00163751"/>
    <w:pPr>
      <w:numPr>
        <w:ilvl w:val="5"/>
        <w:numId w:val="16"/>
      </w:numPr>
      <w:outlineLvl w:val="5"/>
    </w:pPr>
  </w:style>
  <w:style w:type="paragraph" w:customStyle="1" w:styleId="ScheduleL7">
    <w:name w:val="Schedule L7"/>
    <w:basedOn w:val="HouseStyleBase"/>
    <w:qFormat/>
    <w:rsid w:val="00163751"/>
    <w:pPr>
      <w:numPr>
        <w:ilvl w:val="6"/>
        <w:numId w:val="16"/>
      </w:numPr>
      <w:outlineLvl w:val="6"/>
    </w:pPr>
  </w:style>
  <w:style w:type="paragraph" w:customStyle="1" w:styleId="ScheduleL8">
    <w:name w:val="Schedule L8"/>
    <w:basedOn w:val="HouseStyleBase"/>
    <w:qFormat/>
    <w:rsid w:val="00163751"/>
    <w:pPr>
      <w:numPr>
        <w:ilvl w:val="7"/>
        <w:numId w:val="16"/>
      </w:numPr>
      <w:outlineLvl w:val="7"/>
    </w:pPr>
  </w:style>
  <w:style w:type="paragraph" w:customStyle="1" w:styleId="ScheduleL9">
    <w:name w:val="Schedule L9"/>
    <w:basedOn w:val="HouseStyleBase"/>
    <w:qFormat/>
    <w:rsid w:val="00163751"/>
    <w:pPr>
      <w:numPr>
        <w:ilvl w:val="8"/>
        <w:numId w:val="16"/>
      </w:numPr>
      <w:outlineLvl w:val="8"/>
    </w:pPr>
  </w:style>
  <w:style w:type="paragraph" w:styleId="BodyText2">
    <w:name w:val="Body Text 2"/>
    <w:basedOn w:val="Normal"/>
    <w:rsid w:val="00163751"/>
    <w:pPr>
      <w:spacing w:after="120"/>
    </w:pPr>
  </w:style>
  <w:style w:type="paragraph" w:customStyle="1" w:styleId="HouseStyleBaseCentred">
    <w:name w:val="House Style Base Centred"/>
    <w:rsid w:val="00163751"/>
    <w:pPr>
      <w:adjustRightInd w:val="0"/>
      <w:spacing w:after="240"/>
    </w:pPr>
    <w:rPr>
      <w:rFonts w:eastAsia="STZhongsong"/>
      <w:sz w:val="22"/>
      <w:lang w:eastAsia="zh-CN"/>
    </w:rPr>
  </w:style>
  <w:style w:type="paragraph" w:customStyle="1" w:styleId="MarginTextHang">
    <w:name w:val="Margin Text Hang"/>
    <w:basedOn w:val="HouseStyleBase"/>
    <w:rsid w:val="00163751"/>
    <w:pPr>
      <w:overflowPunct w:val="0"/>
      <w:autoSpaceDE w:val="0"/>
      <w:autoSpaceDN w:val="0"/>
      <w:ind w:left="720" w:hanging="720"/>
      <w:textAlignment w:val="baseline"/>
    </w:pPr>
  </w:style>
  <w:style w:type="paragraph" w:customStyle="1" w:styleId="SchSection">
    <w:name w:val="SchSection"/>
    <w:basedOn w:val="HouseStyleBaseCentred"/>
    <w:next w:val="MarginText"/>
    <w:qFormat/>
    <w:rsid w:val="00163751"/>
    <w:pPr>
      <w:keepNext/>
      <w:numPr>
        <w:ilvl w:val="2"/>
        <w:numId w:val="4"/>
      </w:numPr>
      <w:jc w:val="center"/>
      <w:outlineLvl w:val="2"/>
    </w:pPr>
    <w:rPr>
      <w:b/>
    </w:rPr>
  </w:style>
  <w:style w:type="paragraph" w:customStyle="1" w:styleId="Table-followingparagraph">
    <w:name w:val="Table - following paragraph"/>
    <w:basedOn w:val="HouseStyleBase"/>
    <w:next w:val="MarginText"/>
    <w:qFormat/>
    <w:rsid w:val="00163751"/>
    <w:pPr>
      <w:spacing w:after="0"/>
    </w:pPr>
  </w:style>
  <w:style w:type="paragraph" w:customStyle="1" w:styleId="Table-Text">
    <w:name w:val="Table - Text"/>
    <w:basedOn w:val="HouseStyleBase"/>
    <w:qFormat/>
    <w:rsid w:val="00163751"/>
    <w:pPr>
      <w:spacing w:before="120" w:after="120"/>
      <w:jc w:val="left"/>
    </w:pPr>
  </w:style>
  <w:style w:type="paragraph" w:customStyle="1" w:styleId="AppPart">
    <w:name w:val="AppPart"/>
    <w:basedOn w:val="HouseStyleBaseCentred"/>
    <w:qFormat/>
    <w:rsid w:val="00163751"/>
    <w:pPr>
      <w:keepNext/>
      <w:numPr>
        <w:ilvl w:val="1"/>
        <w:numId w:val="3"/>
      </w:numPr>
      <w:jc w:val="center"/>
      <w:outlineLvl w:val="1"/>
    </w:pPr>
    <w:rPr>
      <w:b/>
    </w:rPr>
  </w:style>
  <w:style w:type="paragraph" w:customStyle="1" w:styleId="RecitalNumbering2">
    <w:name w:val="Recital Numbering 2"/>
    <w:basedOn w:val="HouseStyleBase"/>
    <w:qFormat/>
    <w:rsid w:val="00163751"/>
    <w:pPr>
      <w:numPr>
        <w:ilvl w:val="1"/>
        <w:numId w:val="26"/>
      </w:numPr>
      <w:outlineLvl w:val="1"/>
    </w:pPr>
  </w:style>
  <w:style w:type="paragraph" w:customStyle="1" w:styleId="RecitalNumbering3">
    <w:name w:val="Recital Numbering 3"/>
    <w:basedOn w:val="HouseStyleBase"/>
    <w:qFormat/>
    <w:rsid w:val="00163751"/>
    <w:pPr>
      <w:numPr>
        <w:ilvl w:val="2"/>
        <w:numId w:val="26"/>
      </w:numPr>
      <w:outlineLvl w:val="2"/>
    </w:pPr>
  </w:style>
  <w:style w:type="character" w:customStyle="1" w:styleId="bodychar0">
    <w:name w:val="body char"/>
    <w:basedOn w:val="bodyChar"/>
    <w:rsid w:val="00163751"/>
    <w:rPr>
      <w:rFonts w:eastAsia="SimSun"/>
      <w:sz w:val="22"/>
      <w:szCs w:val="24"/>
    </w:rPr>
  </w:style>
  <w:style w:type="character" w:customStyle="1" w:styleId="bodycondstrongercentredchar0">
    <w:name w:val="body cond stronger centred char"/>
    <w:basedOn w:val="bodycondstrongercentredChar"/>
    <w:rsid w:val="00163751"/>
    <w:rPr>
      <w:rFonts w:eastAsia="SimSun"/>
      <w:b/>
      <w:caps/>
      <w:spacing w:val="-3"/>
      <w:sz w:val="22"/>
      <w:szCs w:val="22"/>
    </w:rPr>
  </w:style>
  <w:style w:type="character" w:customStyle="1" w:styleId="HouseStyleBaseChar">
    <w:name w:val="House Style Base Char"/>
    <w:link w:val="HouseStyleBase"/>
    <w:rsid w:val="00163751"/>
    <w:rPr>
      <w:rFonts w:eastAsia="STZhongsong"/>
      <w:sz w:val="22"/>
      <w:lang w:eastAsia="zh-CN"/>
    </w:rPr>
  </w:style>
  <w:style w:type="character" w:customStyle="1" w:styleId="BodyTextIndentChar">
    <w:name w:val="Body Text Indent Char"/>
    <w:aliases w:val="i Char,bti Char"/>
    <w:basedOn w:val="HouseStyleBaseChar"/>
    <w:link w:val="BodyTextIndent"/>
    <w:rsid w:val="00163751"/>
    <w:rPr>
      <w:rFonts w:eastAsia="STZhongsong"/>
      <w:sz w:val="22"/>
      <w:lang w:eastAsia="zh-CN"/>
    </w:rPr>
  </w:style>
  <w:style w:type="character" w:customStyle="1" w:styleId="bodypartyheadchar0">
    <w:name w:val="body party head char"/>
    <w:rsid w:val="00163751"/>
    <w:rPr>
      <w:rFonts w:eastAsia="SimSun"/>
      <w:b/>
      <w:caps/>
      <w:sz w:val="22"/>
      <w:szCs w:val="22"/>
      <w:lang w:val="en-GB" w:eastAsia="en-GB" w:bidi="ar-SA"/>
    </w:rPr>
  </w:style>
  <w:style w:type="character" w:customStyle="1" w:styleId="bodystrongchar0">
    <w:name w:val="body strong char"/>
    <w:basedOn w:val="bodystrongChar"/>
    <w:rsid w:val="00163751"/>
    <w:rPr>
      <w:rFonts w:eastAsia="SimSun"/>
      <w:b/>
      <w:sz w:val="22"/>
      <w:szCs w:val="24"/>
    </w:rPr>
  </w:style>
  <w:style w:type="character" w:customStyle="1" w:styleId="FooterChar">
    <w:name w:val="Footer Char"/>
    <w:link w:val="Footer"/>
    <w:rPr>
      <w:rFonts w:eastAsia="SimSun"/>
      <w:sz w:val="22"/>
      <w:szCs w:val="24"/>
      <w:lang w:eastAsia="zh-CN"/>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SimSun" w:hAnsi="Tahoma" w:cs="Tahoma"/>
      <w:sz w:val="16"/>
      <w:szCs w:val="16"/>
      <w:lang w:eastAsia="zh-CN"/>
    </w:rPr>
  </w:style>
  <w:style w:type="paragraph" w:styleId="Bibliography">
    <w:name w:val="Bibliography"/>
    <w:basedOn w:val="Normal"/>
    <w:next w:val="Normal"/>
    <w:uiPriority w:val="37"/>
    <w:semiHidden/>
    <w:unhideWhenUsed/>
  </w:style>
  <w:style w:type="paragraph" w:styleId="BlockText">
    <w:name w:val="Block Text"/>
    <w:basedOn w:val="Normal"/>
    <w:pPr>
      <w:spacing w:after="120"/>
      <w:ind w:left="1440" w:right="1440"/>
    </w:p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rFonts w:eastAsia="SimSun"/>
      <w:sz w:val="16"/>
      <w:szCs w:val="16"/>
      <w:lang w:eastAsia="zh-CN"/>
    </w:rPr>
  </w:style>
  <w:style w:type="paragraph" w:styleId="BodyTextFirstIndent">
    <w:name w:val="Body Text First Indent"/>
    <w:basedOn w:val="BodyText"/>
    <w:link w:val="BodyTextFirstIndentChar"/>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link w:val="BodyTextFirstIndent"/>
    <w:rPr>
      <w:rFonts w:eastAsia="SimSun"/>
      <w:sz w:val="22"/>
      <w:szCs w:val="24"/>
      <w:lang w:val="en-GB" w:eastAsia="zh-CN" w:bidi="ar-SA"/>
    </w:rPr>
  </w:style>
  <w:style w:type="paragraph" w:styleId="BodyTextFirstIndent2">
    <w:name w:val="Body Text First Indent 2"/>
    <w:basedOn w:val="BodyTextIndent"/>
    <w:link w:val="BodyTextFirstIndent2Char"/>
    <w:pPr>
      <w:numPr>
        <w:numId w:val="0"/>
      </w:numPr>
      <w:adjustRightInd/>
      <w:spacing w:after="120"/>
      <w:ind w:left="283" w:firstLine="210"/>
      <w:jc w:val="left"/>
    </w:pPr>
    <w:rPr>
      <w:rFonts w:eastAsia="SimSun"/>
      <w:szCs w:val="24"/>
    </w:rPr>
  </w:style>
  <w:style w:type="character" w:customStyle="1" w:styleId="BodyTextFirstIndent2Char">
    <w:name w:val="Body Text First Indent 2 Char"/>
    <w:link w:val="BodyTextFirstIndent2"/>
    <w:rPr>
      <w:rFonts w:eastAsia="SimSun"/>
      <w:sz w:val="22"/>
      <w:szCs w:val="24"/>
      <w:lang w:eastAsia="zh-CN"/>
    </w:rPr>
  </w:style>
  <w:style w:type="character" w:styleId="BookTitle">
    <w:name w:val="Book Title"/>
    <w:uiPriority w:val="33"/>
    <w:qFormat/>
    <w:rPr>
      <w:b/>
      <w:bCs/>
      <w:smallCaps/>
      <w:spacing w:val="5"/>
    </w:rPr>
  </w:style>
  <w:style w:type="paragraph" w:styleId="Closing">
    <w:name w:val="Closing"/>
    <w:basedOn w:val="Normal"/>
    <w:link w:val="ClosingChar"/>
    <w:pPr>
      <w:ind w:left="4252"/>
    </w:pPr>
  </w:style>
  <w:style w:type="character" w:customStyle="1" w:styleId="ClosingChar">
    <w:name w:val="Closing Char"/>
    <w:link w:val="Closing"/>
    <w:rPr>
      <w:rFonts w:eastAsia="SimSun"/>
      <w:sz w:val="22"/>
      <w:szCs w:val="24"/>
      <w:lang w:eastAsia="zh-CN"/>
    </w:rPr>
  </w:style>
  <w:style w:type="table" w:styleId="ColorfulGrid">
    <w:name w:val="Colorful Grid"/>
    <w:basedOn w:val="TableNormal"/>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Pr>
      <w:rFonts w:eastAsia="SimSun"/>
      <w:lang w:eastAsia="zh-C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eastAsia="SimSun"/>
      <w:b/>
      <w:bCs/>
      <w:lang w:eastAsia="zh-CN"/>
    </w:rPr>
  </w:style>
  <w:style w:type="table" w:styleId="DarkList">
    <w:name w:val="Dark List"/>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tyle>
  <w:style w:type="character" w:customStyle="1" w:styleId="DateChar">
    <w:name w:val="Date Char"/>
    <w:link w:val="Date"/>
    <w:rPr>
      <w:rFonts w:eastAsia="SimSun"/>
      <w:sz w:val="22"/>
      <w:szCs w:val="24"/>
      <w:lang w:eastAsia="zh-CN"/>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link w:val="DocumentMap"/>
    <w:rPr>
      <w:rFonts w:ascii="Tahoma" w:eastAsia="SimSun" w:hAnsi="Tahoma" w:cs="Tahoma"/>
      <w:sz w:val="16"/>
      <w:szCs w:val="16"/>
      <w:lang w:eastAsia="zh-CN"/>
    </w:rPr>
  </w:style>
  <w:style w:type="paragraph" w:styleId="E-mailSignature">
    <w:name w:val="E-mail Signature"/>
    <w:basedOn w:val="Normal"/>
    <w:link w:val="E-mailSignatureChar"/>
  </w:style>
  <w:style w:type="character" w:customStyle="1" w:styleId="E-mailSignatureChar">
    <w:name w:val="E-mail Signature Char"/>
    <w:link w:val="E-mailSignature"/>
    <w:rPr>
      <w:rFonts w:eastAsia="SimSun"/>
      <w:sz w:val="22"/>
      <w:szCs w:val="24"/>
      <w:lang w:eastAsia="zh-CN"/>
    </w:rPr>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Cambria" w:eastAsia="Times New Roman" w:hAnsi="Cambria"/>
      <w:sz w:val="24"/>
    </w:rPr>
  </w:style>
  <w:style w:type="paragraph" w:styleId="EnvelopeReturn">
    <w:name w:val="envelope return"/>
    <w:basedOn w:val="Normal"/>
    <w:rPr>
      <w:rFonts w:ascii="Cambria" w:eastAsia="Times New Roman" w:hAnsi="Cambria"/>
      <w:sz w:val="20"/>
      <w:szCs w:val="20"/>
    </w:rPr>
  </w:style>
  <w:style w:type="character" w:styleId="FollowedHyperlink">
    <w:name w:val="FollowedHyperlink"/>
    <w:rPr>
      <w:color w:val="800080"/>
      <w:u w:val="single"/>
    </w:rPr>
  </w:style>
  <w:style w:type="character" w:styleId="HTMLAcronym">
    <w:name w:val="HTML Acronym"/>
  </w:style>
  <w:style w:type="paragraph" w:styleId="HTMLAddress">
    <w:name w:val="HTML Address"/>
    <w:basedOn w:val="Normal"/>
    <w:link w:val="HTMLAddressChar"/>
    <w:rPr>
      <w:i/>
      <w:iCs/>
    </w:rPr>
  </w:style>
  <w:style w:type="character" w:customStyle="1" w:styleId="HTMLAddressChar">
    <w:name w:val="HTML Address Char"/>
    <w:link w:val="HTMLAddress"/>
    <w:rPr>
      <w:rFonts w:eastAsia="SimSun"/>
      <w:i/>
      <w:iCs/>
      <w:sz w:val="22"/>
      <w:szCs w:val="24"/>
      <w:lang w:eastAsia="zh-CN"/>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cs="Courier New"/>
      <w:sz w:val="20"/>
      <w:szCs w:val="20"/>
    </w:rPr>
  </w:style>
  <w:style w:type="character" w:customStyle="1" w:styleId="HTMLPreformattedChar">
    <w:name w:val="HTML Preformatted Char"/>
    <w:link w:val="HTMLPreformatted"/>
    <w:rPr>
      <w:rFonts w:ascii="Courier New" w:eastAsia="SimSun" w:hAnsi="Courier New" w:cs="Courier New"/>
      <w:lang w:eastAsia="zh-CN"/>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uiPriority w:val="99"/>
    <w:rPr>
      <w:color w:val="0000FF"/>
      <w:u w:val="single"/>
    </w:rPr>
  </w:style>
  <w:style w:type="paragraph" w:styleId="Index3">
    <w:name w:val="index 3"/>
    <w:basedOn w:val="Normal"/>
    <w:next w:val="Normal"/>
    <w:autoRedefine/>
    <w:pPr>
      <w:ind w:left="660" w:hanging="220"/>
    </w:pPr>
  </w:style>
  <w:style w:type="paragraph" w:styleId="Index4">
    <w:name w:val="index 4"/>
    <w:basedOn w:val="Normal"/>
    <w:next w:val="Normal"/>
    <w:autoRedefine/>
    <w:pPr>
      <w:ind w:left="880" w:hanging="220"/>
    </w:pPr>
  </w:style>
  <w:style w:type="paragraph" w:styleId="Index5">
    <w:name w:val="index 5"/>
    <w:basedOn w:val="Normal"/>
    <w:next w:val="Normal"/>
    <w:autoRedefine/>
    <w:pPr>
      <w:ind w:left="1100" w:hanging="220"/>
    </w:pPr>
  </w:style>
  <w:style w:type="paragraph" w:styleId="Index6">
    <w:name w:val="index 6"/>
    <w:basedOn w:val="Normal"/>
    <w:next w:val="Normal"/>
    <w:autoRedefine/>
    <w:pPr>
      <w:ind w:left="1320" w:hanging="220"/>
    </w:pPr>
  </w:style>
  <w:style w:type="paragraph" w:styleId="Index7">
    <w:name w:val="index 7"/>
    <w:basedOn w:val="Normal"/>
    <w:next w:val="Normal"/>
    <w:autoRedefine/>
    <w:pPr>
      <w:ind w:left="1540" w:hanging="220"/>
    </w:pPr>
  </w:style>
  <w:style w:type="paragraph" w:styleId="Index8">
    <w:name w:val="index 8"/>
    <w:basedOn w:val="Normal"/>
    <w:next w:val="Normal"/>
    <w:autoRedefine/>
    <w:pPr>
      <w:ind w:left="1760" w:hanging="220"/>
    </w:pPr>
  </w:style>
  <w:style w:type="paragraph" w:styleId="Index9">
    <w:name w:val="index 9"/>
    <w:basedOn w:val="Normal"/>
    <w:next w:val="Normal"/>
    <w:autoRedefine/>
    <w:pPr>
      <w:ind w:left="1980" w:hanging="220"/>
    </w:pPr>
  </w:style>
  <w:style w:type="paragraph" w:styleId="IndexHeading">
    <w:name w:val="index heading"/>
    <w:basedOn w:val="Normal"/>
    <w:next w:val="Index1"/>
    <w:rPr>
      <w:rFonts w:ascii="Cambria" w:eastAsia="Times New Roman" w:hAnsi="Cambria"/>
      <w:b/>
      <w:bCs/>
    </w:rPr>
  </w:style>
  <w:style w:type="character" w:styleId="IntenseEmphasis">
    <w:name w:val="Intense Emphasis"/>
    <w:uiPriority w:val="21"/>
    <w:qFormat/>
    <w:rPr>
      <w:b/>
      <w:bCs/>
      <w:i/>
      <w:iCs/>
      <w:color w:val="4F81BD"/>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Pr>
      <w:rFonts w:eastAsia="SimSun"/>
      <w:b/>
      <w:bCs/>
      <w:i/>
      <w:iCs/>
      <w:color w:val="4F81BD"/>
      <w:sz w:val="22"/>
      <w:szCs w:val="24"/>
      <w:lang w:eastAsia="zh-CN"/>
    </w:rPr>
  </w:style>
  <w:style w:type="character" w:styleId="IntenseReference">
    <w:name w:val="Intense Reference"/>
    <w:uiPriority w:val="32"/>
    <w:qFormat/>
    <w:rPr>
      <w:b/>
      <w:bCs/>
      <w:smallCaps/>
      <w:color w:val="C0504D"/>
      <w:spacing w:val="5"/>
      <w:u w:val="single"/>
    </w:rPr>
  </w:style>
  <w:style w:type="table" w:styleId="LightGrid">
    <w:name w:val="Light Grid"/>
    <w:basedOn w:val="TableNorma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ahoma" w:eastAsia="Times New Roman" w:hAnsi="Tahom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ahoma" w:eastAsia="Times New Roman" w:hAnsi="Tahom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ahoma" w:eastAsia="Times New Roman" w:hAnsi="Tahom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ahoma" w:eastAsia="Times New Roman" w:hAnsi="Tahom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ahoma" w:eastAsia="Times New Roman" w:hAnsi="Tahom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ahoma" w:eastAsia="Times New Roman" w:hAnsi="Tahom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ahoma" w:eastAsia="Times New Roman" w:hAnsi="Tahom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ahoma" w:eastAsia="Times New Roman" w:hAnsi="Tahom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ahoma" w:eastAsia="Times New Roman" w:hAnsi="Tahom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ahoma" w:eastAsia="Times New Roman" w:hAnsi="Tahom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ahoma" w:eastAsia="Times New Roman" w:hAnsi="Tahom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ahoma" w:eastAsia="Times New Roman" w:hAnsi="Tahom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Continue3">
    <w:name w:val="List Continue 3"/>
    <w:basedOn w:val="Normal"/>
    <w:pPr>
      <w:spacing w:after="120"/>
      <w:ind w:left="849"/>
      <w:contextualSpacing/>
    </w:pPr>
  </w:style>
  <w:style w:type="paragraph" w:styleId="ListContinue4">
    <w:name w:val="List Continue 4"/>
    <w:basedOn w:val="Normal"/>
    <w:pPr>
      <w:spacing w:after="120"/>
      <w:ind w:left="1132"/>
      <w:contextualSpacing/>
    </w:pPr>
  </w:style>
  <w:style w:type="paragraph" w:styleId="ListContinue5">
    <w:name w:val="List Continue 5"/>
    <w:basedOn w:val="Normal"/>
    <w:pPr>
      <w:spacing w:after="120"/>
      <w:ind w:left="1415"/>
      <w:contextualSpacing/>
    </w:pPr>
  </w:style>
  <w:style w:type="paragraph" w:styleId="ListNumber">
    <w:name w:val="List Number"/>
    <w:basedOn w:val="Normal"/>
    <w:pPr>
      <w:tabs>
        <w:tab w:val="num" w:pos="360"/>
      </w:tabs>
      <w:ind w:left="360" w:hanging="360"/>
      <w:contextualSpacing/>
    </w:pPr>
  </w:style>
  <w:style w:type="paragraph" w:styleId="ListNumber2">
    <w:name w:val="List Number 2"/>
    <w:basedOn w:val="Normal"/>
    <w:pPr>
      <w:tabs>
        <w:tab w:val="num" w:pos="643"/>
      </w:tabs>
      <w:ind w:left="643" w:hanging="360"/>
      <w:contextualSpacing/>
    </w:pPr>
  </w:style>
  <w:style w:type="paragraph" w:styleId="ListNumber3">
    <w:name w:val="List Number 3"/>
    <w:basedOn w:val="Normal"/>
    <w:pPr>
      <w:tabs>
        <w:tab w:val="num" w:pos="926"/>
      </w:tabs>
      <w:ind w:left="926" w:hanging="360"/>
      <w:contextualSpacing/>
    </w:pPr>
  </w:style>
  <w:style w:type="paragraph" w:styleId="ListNumber4">
    <w:name w:val="List Number 4"/>
    <w:basedOn w:val="Normal"/>
    <w:pPr>
      <w:tabs>
        <w:tab w:val="num" w:pos="1209"/>
      </w:tabs>
      <w:ind w:left="1209" w:hanging="360"/>
      <w:contextualSpacing/>
    </w:pPr>
  </w:style>
  <w:style w:type="paragraph" w:styleId="ListNumber5">
    <w:name w:val="List Number 5"/>
    <w:basedOn w:val="Normal"/>
    <w:pPr>
      <w:tabs>
        <w:tab w:val="num" w:pos="1492"/>
      </w:tabs>
      <w:ind w:left="1492" w:hanging="360"/>
      <w:contextualSpacing/>
    </w:pPr>
  </w:style>
  <w:style w:type="paragraph" w:styleId="ListParagraph">
    <w:name w:val="List Paragraph"/>
    <w:basedOn w:val="Normal"/>
    <w:link w:val="ListParagraphChar"/>
    <w:uiPriority w:val="34"/>
    <w:qFormat/>
    <w:pPr>
      <w:ind w:left="720"/>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character" w:customStyle="1" w:styleId="MacroTextChar">
    <w:name w:val="Macro Text Char"/>
    <w:link w:val="MacroText"/>
    <w:rPr>
      <w:rFonts w:ascii="Courier New" w:eastAsia="SimSun" w:hAnsi="Courier New" w:cs="Courier New"/>
      <w:lang w:eastAsia="zh-CN"/>
    </w:rPr>
  </w:style>
  <w:style w:type="table" w:styleId="MediumGrid1">
    <w:name w:val="Medium Grid 1"/>
    <w:basedOn w:val="TableNormal"/>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Pr>
      <w:color w:val="000000"/>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color w:val="000000"/>
    </w:rPr>
    <w:tblPr>
      <w:tblStyleRowBandSize w:val="1"/>
      <w:tblStyleColBandSize w:val="1"/>
      <w:tblBorders>
        <w:top w:val="single" w:sz="8" w:space="0" w:color="4F81BD"/>
        <w:bottom w:val="single" w:sz="8" w:space="0" w:color="4F81BD"/>
      </w:tblBorders>
    </w:tblPr>
    <w:tblStylePr w:type="firstRow">
      <w:rPr>
        <w:rFonts w:ascii="Tahoma" w:eastAsia="Times New Roman" w:hAnsi="Tahom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StyleRowBandSize w:val="1"/>
      <w:tblStyleColBandSize w:val="1"/>
      <w:tblBorders>
        <w:top w:val="single" w:sz="8" w:space="0" w:color="C0504D"/>
        <w:bottom w:val="single" w:sz="8" w:space="0" w:color="C0504D"/>
      </w:tblBorders>
    </w:tblPr>
    <w:tblStylePr w:type="firstRow">
      <w:rPr>
        <w:rFonts w:ascii="Tahoma" w:eastAsia="Times New Roman" w:hAnsi="Tahom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StyleRowBandSize w:val="1"/>
      <w:tblStyleColBandSize w:val="1"/>
      <w:tblBorders>
        <w:top w:val="single" w:sz="8" w:space="0" w:color="9BBB59"/>
        <w:bottom w:val="single" w:sz="8" w:space="0" w:color="9BBB59"/>
      </w:tblBorders>
    </w:tblPr>
    <w:tblStylePr w:type="firstRow">
      <w:rPr>
        <w:rFonts w:ascii="Tahoma" w:eastAsia="Times New Roman" w:hAnsi="Tahom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StyleRowBandSize w:val="1"/>
      <w:tblStyleColBandSize w:val="1"/>
      <w:tblBorders>
        <w:top w:val="single" w:sz="8" w:space="0" w:color="8064A2"/>
        <w:bottom w:val="single" w:sz="8" w:space="0" w:color="8064A2"/>
      </w:tblBorders>
    </w:tblPr>
    <w:tblStylePr w:type="firstRow">
      <w:rPr>
        <w:rFonts w:ascii="Tahoma" w:eastAsia="Times New Roman" w:hAnsi="Tahom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StyleRowBandSize w:val="1"/>
      <w:tblStyleColBandSize w:val="1"/>
      <w:tblBorders>
        <w:top w:val="single" w:sz="8" w:space="0" w:color="4BACC6"/>
        <w:bottom w:val="single" w:sz="8" w:space="0" w:color="4BACC6"/>
      </w:tblBorders>
    </w:tblPr>
    <w:tblStylePr w:type="firstRow">
      <w:rPr>
        <w:rFonts w:ascii="Tahoma" w:eastAsia="Times New Roman" w:hAnsi="Tahom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StyleRowBandSize w:val="1"/>
      <w:tblStyleColBandSize w:val="1"/>
      <w:tblBorders>
        <w:top w:val="single" w:sz="8" w:space="0" w:color="F79646"/>
        <w:bottom w:val="single" w:sz="8" w:space="0" w:color="F79646"/>
      </w:tblBorders>
    </w:tblPr>
    <w:tblStylePr w:type="firstRow">
      <w:rPr>
        <w:rFonts w:ascii="Tahoma" w:eastAsia="Times New Roman" w:hAnsi="Tahom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rPr>
  </w:style>
  <w:style w:type="character" w:customStyle="1" w:styleId="MessageHeaderChar">
    <w:name w:val="Message Header Char"/>
    <w:link w:val="MessageHeader"/>
    <w:rPr>
      <w:rFonts w:ascii="Cambria" w:eastAsia="Times New Roman" w:hAnsi="Cambria" w:cs="Times New Roman"/>
      <w:sz w:val="24"/>
      <w:szCs w:val="24"/>
      <w:shd w:val="pct20" w:color="auto" w:fill="auto"/>
      <w:lang w:eastAsia="zh-CN"/>
    </w:rPr>
  </w:style>
  <w:style w:type="paragraph" w:styleId="NoSpacing">
    <w:name w:val="No Spacing"/>
    <w:uiPriority w:val="1"/>
    <w:qFormat/>
    <w:rPr>
      <w:rFonts w:eastAsia="SimSun"/>
      <w:sz w:val="22"/>
      <w:szCs w:val="24"/>
      <w:lang w:eastAsia="zh-CN"/>
    </w:rPr>
  </w:style>
  <w:style w:type="paragraph" w:styleId="NormalWeb">
    <w:name w:val="Normal (Web)"/>
    <w:basedOn w:val="Normal"/>
    <w:uiPriority w:val="99"/>
    <w:rPr>
      <w:sz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link w:val="NoteHeading"/>
    <w:rPr>
      <w:rFonts w:eastAsia="SimSun"/>
      <w:sz w:val="22"/>
      <w:szCs w:val="24"/>
      <w:lang w:eastAsia="zh-CN"/>
    </w:rPr>
  </w:style>
  <w:style w:type="character" w:styleId="PlaceholderText">
    <w:name w:val="Placeholder Text"/>
    <w:uiPriority w:val="99"/>
    <w:semiHidden/>
    <w:rPr>
      <w:color w:val="808080"/>
    </w:rPr>
  </w:style>
  <w:style w:type="paragraph" w:styleId="PlainText">
    <w:name w:val="Plain Text"/>
    <w:basedOn w:val="Normal"/>
    <w:link w:val="PlainTextChar"/>
    <w:rPr>
      <w:rFonts w:ascii="Courier New" w:hAnsi="Courier New" w:cs="Courier New"/>
      <w:sz w:val="20"/>
      <w:szCs w:val="20"/>
    </w:rPr>
  </w:style>
  <w:style w:type="character" w:customStyle="1" w:styleId="PlainTextChar">
    <w:name w:val="Plain Text Char"/>
    <w:link w:val="PlainText"/>
    <w:rPr>
      <w:rFonts w:ascii="Courier New" w:eastAsia="SimSun" w:hAnsi="Courier New" w:cs="Courier New"/>
      <w:lang w:eastAsia="zh-CN"/>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rFonts w:eastAsia="SimSun"/>
      <w:i/>
      <w:iCs/>
      <w:color w:val="000000"/>
      <w:sz w:val="22"/>
      <w:szCs w:val="24"/>
      <w:lang w:eastAsia="zh-CN"/>
    </w:rPr>
  </w:style>
  <w:style w:type="paragraph" w:styleId="Salutation">
    <w:name w:val="Salutation"/>
    <w:basedOn w:val="Normal"/>
    <w:next w:val="Normal"/>
    <w:link w:val="SalutationChar"/>
  </w:style>
  <w:style w:type="character" w:customStyle="1" w:styleId="SalutationChar">
    <w:name w:val="Salutation Char"/>
    <w:link w:val="Salutation"/>
    <w:rPr>
      <w:rFonts w:eastAsia="SimSun"/>
      <w:sz w:val="22"/>
      <w:szCs w:val="24"/>
      <w:lang w:eastAsia="zh-CN"/>
    </w:rPr>
  </w:style>
  <w:style w:type="paragraph" w:styleId="Signature">
    <w:name w:val="Signature"/>
    <w:basedOn w:val="Normal"/>
    <w:link w:val="SignatureChar"/>
    <w:pPr>
      <w:ind w:left="4252"/>
    </w:pPr>
  </w:style>
  <w:style w:type="character" w:customStyle="1" w:styleId="SignatureChar">
    <w:name w:val="Signature Char"/>
    <w:link w:val="Signature"/>
    <w:rPr>
      <w:rFonts w:eastAsia="SimSun"/>
      <w:sz w:val="22"/>
      <w:szCs w:val="24"/>
      <w:lang w:eastAsia="zh-CN"/>
    </w:rPr>
  </w:style>
  <w:style w:type="character" w:styleId="Strong">
    <w:name w:val="Strong"/>
    <w:uiPriority w:val="22"/>
    <w:qFormat/>
    <w:rPr>
      <w:b/>
      <w:bC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rPr>
  </w:style>
  <w:style w:type="character" w:customStyle="1" w:styleId="SubtitleChar">
    <w:name w:val="Subtitle Char"/>
    <w:link w:val="Subtitle"/>
    <w:rPr>
      <w:rFonts w:ascii="Cambria" w:eastAsia="Times New Roman" w:hAnsi="Cambria" w:cs="Times New Roman"/>
      <w:sz w:val="24"/>
      <w:szCs w:val="24"/>
      <w:lang w:eastAsia="zh-CN"/>
    </w:rPr>
  </w:style>
  <w:style w:type="character" w:styleId="SubtleEmphasis">
    <w:name w:val="Subtle Emphasis"/>
    <w:uiPriority w:val="19"/>
    <w:qFormat/>
    <w:rPr>
      <w:i/>
      <w:iCs/>
      <w:color w:val="808080"/>
    </w:rPr>
  </w:style>
  <w:style w:type="character" w:styleId="SubtleReference">
    <w:name w:val="Subtle Reference"/>
    <w:uiPriority w:val="31"/>
    <w:qFormat/>
    <w:rPr>
      <w:smallCaps/>
      <w:color w:val="C0504D"/>
      <w:u w:val="single"/>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20" w:hanging="220"/>
    </w:pPr>
  </w:style>
  <w:style w:type="paragraph" w:styleId="TableofFigures">
    <w:name w:val="table of figures"/>
    <w:basedOn w:val="Normal"/>
    <w:next w:val="Normal"/>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Pr>
      <w:rFonts w:ascii="Cambria" w:eastAsia="Times New Roman" w:hAnsi="Cambria" w:cs="Times New Roman"/>
      <w:b/>
      <w:bCs/>
      <w:kern w:val="28"/>
      <w:sz w:val="32"/>
      <w:szCs w:val="32"/>
      <w:lang w:eastAsia="zh-CN"/>
    </w:rPr>
  </w:style>
  <w:style w:type="paragraph" w:styleId="TOCHeading">
    <w:name w:val="TOC Heading"/>
    <w:basedOn w:val="Heading1"/>
    <w:next w:val="Normal"/>
    <w:uiPriority w:val="39"/>
    <w:semiHidden/>
    <w:unhideWhenUsed/>
    <w:qFormat/>
    <w:pPr>
      <w:numPr>
        <w:numId w:val="0"/>
      </w:numPr>
      <w:adjustRightInd/>
      <w:spacing w:before="240" w:after="60"/>
      <w:jc w:val="left"/>
      <w:outlineLvl w:val="9"/>
    </w:pPr>
    <w:rPr>
      <w:rFonts w:ascii="Cambria" w:eastAsia="Times New Roman" w:hAnsi="Cambria"/>
      <w:b w:val="0"/>
      <w:bCs/>
      <w:kern w:val="32"/>
      <w:sz w:val="32"/>
      <w:szCs w:val="32"/>
    </w:rPr>
  </w:style>
  <w:style w:type="paragraph" w:customStyle="1" w:styleId="Body">
    <w:name w:val="Body"/>
    <w:basedOn w:val="Normal"/>
    <w:link w:val="BodyChar1"/>
    <w:qFormat/>
    <w:pPr>
      <w:numPr>
        <w:numId w:val="6"/>
      </w:numPr>
      <w:tabs>
        <w:tab w:val="left" w:pos="1843"/>
        <w:tab w:val="left" w:pos="3119"/>
        <w:tab w:val="left" w:pos="4253"/>
      </w:tabs>
      <w:spacing w:after="240"/>
      <w:jc w:val="both"/>
    </w:pPr>
    <w:rPr>
      <w:rFonts w:ascii="Verdana" w:eastAsia="Times New Roman" w:hAnsi="Verdana"/>
      <w:sz w:val="18"/>
      <w:szCs w:val="18"/>
    </w:rPr>
  </w:style>
  <w:style w:type="paragraph" w:customStyle="1" w:styleId="aDefinition">
    <w:name w:val="(a) Definition"/>
    <w:basedOn w:val="Body"/>
    <w:qFormat/>
    <w:pPr>
      <w:numPr>
        <w:ilvl w:val="1"/>
      </w:numPr>
      <w:tabs>
        <w:tab w:val="clear" w:pos="1843"/>
        <w:tab w:val="clear" w:pos="3119"/>
        <w:tab w:val="clear" w:pos="4253"/>
      </w:tabs>
    </w:pPr>
  </w:style>
  <w:style w:type="paragraph" w:customStyle="1" w:styleId="iDefinition">
    <w:name w:val="(i) Definition"/>
    <w:basedOn w:val="Body"/>
    <w:qFormat/>
    <w:pPr>
      <w:numPr>
        <w:ilvl w:val="2"/>
      </w:numPr>
      <w:tabs>
        <w:tab w:val="clear" w:pos="1843"/>
        <w:tab w:val="clear" w:pos="3119"/>
        <w:tab w:val="clear" w:pos="4253"/>
      </w:tabs>
    </w:pPr>
  </w:style>
  <w:style w:type="character" w:customStyle="1" w:styleId="Heading2Char">
    <w:name w:val="Heading 2 Char"/>
    <w:aliases w:val="(1.1 Char,1.2 Char,1.3 etc) Char,1.Seite Char,2 Char,21 Char,22 Char,23 Char,24 Char,25 Char,2m Char,Body Text (Reset numbering) Char,Chapter Char,H2 Char,Lev 2 Char,Reset numbering Char,Sub Heading Char,Subhead A Char,TF-Overskrit 2 Char"/>
    <w:link w:val="Heading2"/>
    <w:rPr>
      <w:rFonts w:eastAsia="STZhongsong"/>
      <w:sz w:val="22"/>
      <w:lang w:eastAsia="zh-CN"/>
    </w:rPr>
  </w:style>
  <w:style w:type="character" w:customStyle="1" w:styleId="BodyChar1">
    <w:name w:val="Body Char"/>
    <w:link w:val="Body"/>
    <w:rPr>
      <w:rFonts w:ascii="Verdana" w:hAnsi="Verdana"/>
      <w:sz w:val="18"/>
      <w:szCs w:val="18"/>
      <w:lang w:eastAsia="zh-CN"/>
    </w:rPr>
  </w:style>
  <w:style w:type="character" w:customStyle="1" w:styleId="CrossReference">
    <w:name w:val="Cross Reference"/>
    <w:qFormat/>
    <w:rPr>
      <w:b/>
    </w:rPr>
  </w:style>
  <w:style w:type="paragraph" w:customStyle="1" w:styleId="Level1">
    <w:name w:val="Level 1"/>
    <w:basedOn w:val="Normal"/>
    <w:qFormat/>
    <w:pPr>
      <w:numPr>
        <w:numId w:val="7"/>
      </w:numPr>
      <w:spacing w:after="240"/>
      <w:jc w:val="both"/>
      <w:outlineLvl w:val="0"/>
    </w:pPr>
    <w:rPr>
      <w:rFonts w:ascii="Verdana" w:eastAsia="Times New Roman" w:hAnsi="Verdana"/>
      <w:sz w:val="18"/>
      <w:szCs w:val="18"/>
    </w:rPr>
  </w:style>
  <w:style w:type="paragraph" w:customStyle="1" w:styleId="Level2">
    <w:name w:val="Level 2"/>
    <w:basedOn w:val="Normal"/>
    <w:link w:val="Level2Char"/>
    <w:qFormat/>
    <w:pPr>
      <w:numPr>
        <w:ilvl w:val="1"/>
        <w:numId w:val="7"/>
      </w:numPr>
      <w:spacing w:after="240"/>
      <w:jc w:val="both"/>
      <w:outlineLvl w:val="1"/>
    </w:pPr>
    <w:rPr>
      <w:rFonts w:ascii="Verdana" w:eastAsia="Times New Roman" w:hAnsi="Verdana"/>
      <w:sz w:val="18"/>
      <w:szCs w:val="18"/>
    </w:rPr>
  </w:style>
  <w:style w:type="character" w:customStyle="1" w:styleId="Level2Char">
    <w:name w:val="Level 2 Char"/>
    <w:link w:val="Level2"/>
    <w:rPr>
      <w:rFonts w:ascii="Verdana" w:hAnsi="Verdana"/>
      <w:sz w:val="18"/>
      <w:szCs w:val="18"/>
      <w:lang w:eastAsia="zh-CN"/>
    </w:rPr>
  </w:style>
  <w:style w:type="paragraph" w:customStyle="1" w:styleId="Level3">
    <w:name w:val="Level 3"/>
    <w:basedOn w:val="Normal"/>
    <w:link w:val="Level3Char"/>
    <w:qFormat/>
    <w:pPr>
      <w:numPr>
        <w:ilvl w:val="2"/>
        <w:numId w:val="7"/>
      </w:numPr>
      <w:spacing w:after="240"/>
      <w:jc w:val="both"/>
      <w:outlineLvl w:val="2"/>
    </w:pPr>
    <w:rPr>
      <w:rFonts w:ascii="Verdana" w:eastAsia="Times New Roman" w:hAnsi="Verdana"/>
      <w:sz w:val="18"/>
      <w:szCs w:val="18"/>
    </w:rPr>
  </w:style>
  <w:style w:type="paragraph" w:customStyle="1" w:styleId="Level4">
    <w:name w:val="Level 4"/>
    <w:basedOn w:val="Normal"/>
    <w:qFormat/>
    <w:pPr>
      <w:numPr>
        <w:ilvl w:val="3"/>
        <w:numId w:val="7"/>
      </w:numPr>
      <w:spacing w:after="240"/>
      <w:jc w:val="both"/>
      <w:outlineLvl w:val="3"/>
    </w:pPr>
    <w:rPr>
      <w:rFonts w:ascii="Verdana" w:eastAsia="Times New Roman" w:hAnsi="Verdana"/>
      <w:sz w:val="18"/>
      <w:szCs w:val="18"/>
    </w:rPr>
  </w:style>
  <w:style w:type="paragraph" w:customStyle="1" w:styleId="Level5">
    <w:name w:val="Level 5"/>
    <w:basedOn w:val="Normal"/>
    <w:qFormat/>
    <w:pPr>
      <w:numPr>
        <w:ilvl w:val="4"/>
        <w:numId w:val="7"/>
      </w:numPr>
      <w:spacing w:after="240"/>
      <w:jc w:val="both"/>
      <w:outlineLvl w:val="4"/>
    </w:pPr>
    <w:rPr>
      <w:rFonts w:ascii="Verdana" w:eastAsia="Times New Roman" w:hAnsi="Verdana"/>
      <w:sz w:val="18"/>
      <w:szCs w:val="18"/>
    </w:rPr>
  </w:style>
  <w:style w:type="paragraph" w:customStyle="1" w:styleId="Bullet1">
    <w:name w:val="Bullet 1"/>
    <w:basedOn w:val="Normal"/>
    <w:qFormat/>
    <w:pPr>
      <w:numPr>
        <w:numId w:val="8"/>
      </w:numPr>
      <w:spacing w:after="240"/>
      <w:jc w:val="both"/>
    </w:pPr>
    <w:rPr>
      <w:rFonts w:ascii="Verdana" w:eastAsia="Times New Roman" w:hAnsi="Verdana"/>
      <w:sz w:val="18"/>
      <w:szCs w:val="18"/>
    </w:rPr>
  </w:style>
  <w:style w:type="paragraph" w:customStyle="1" w:styleId="Bullet2">
    <w:name w:val="Bullet 2"/>
    <w:basedOn w:val="Normal"/>
    <w:qFormat/>
    <w:pPr>
      <w:numPr>
        <w:ilvl w:val="1"/>
        <w:numId w:val="8"/>
      </w:numPr>
      <w:spacing w:after="240"/>
      <w:jc w:val="both"/>
    </w:pPr>
    <w:rPr>
      <w:rFonts w:ascii="Verdana" w:eastAsia="Times New Roman" w:hAnsi="Verdana"/>
      <w:sz w:val="18"/>
      <w:szCs w:val="18"/>
    </w:rPr>
  </w:style>
  <w:style w:type="paragraph" w:customStyle="1" w:styleId="Bullet3">
    <w:name w:val="Bullet 3"/>
    <w:basedOn w:val="Normal"/>
    <w:qFormat/>
    <w:pPr>
      <w:numPr>
        <w:ilvl w:val="2"/>
        <w:numId w:val="8"/>
      </w:numPr>
      <w:spacing w:after="240"/>
      <w:jc w:val="both"/>
    </w:pPr>
    <w:rPr>
      <w:rFonts w:ascii="Verdana" w:eastAsia="Times New Roman" w:hAnsi="Verdana"/>
      <w:sz w:val="18"/>
      <w:szCs w:val="18"/>
    </w:rPr>
  </w:style>
  <w:style w:type="character" w:customStyle="1" w:styleId="Level3Char">
    <w:name w:val="Level 3 Char"/>
    <w:link w:val="Level3"/>
    <w:rPr>
      <w:rFonts w:ascii="Verdana" w:hAnsi="Verdana"/>
      <w:sz w:val="18"/>
      <w:szCs w:val="18"/>
      <w:lang w:eastAsia="zh-CN"/>
    </w:rPr>
  </w:style>
  <w:style w:type="numbering" w:customStyle="1" w:styleId="NumbListSchedules">
    <w:name w:val="NumbList Schedules"/>
    <w:uiPriority w:val="99"/>
    <w:pPr>
      <w:numPr>
        <w:numId w:val="9"/>
      </w:numPr>
    </w:pPr>
  </w:style>
  <w:style w:type="character" w:customStyle="1" w:styleId="Level2asHeadingtext">
    <w:name w:val="Level 2 as Heading (text)"/>
    <w:rPr>
      <w:b/>
    </w:rPr>
  </w:style>
  <w:style w:type="character" w:customStyle="1" w:styleId="Level3asHeadingtext">
    <w:name w:val="Level 3 as Heading (text)"/>
    <w:rPr>
      <w:b/>
    </w:rPr>
  </w:style>
  <w:style w:type="character" w:customStyle="1" w:styleId="FootnoteTextChar">
    <w:name w:val="Footnote Text Char"/>
    <w:link w:val="FootnoteText"/>
    <w:rPr>
      <w:rFonts w:eastAsia="STZhongsong"/>
      <w:sz w:val="16"/>
      <w:lang w:eastAsia="zh-CN"/>
    </w:rPr>
  </w:style>
  <w:style w:type="paragraph" w:customStyle="1" w:styleId="Body2">
    <w:name w:val="Body 2"/>
    <w:basedOn w:val="Normal"/>
    <w:link w:val="Body2Char"/>
    <w:qFormat/>
    <w:pPr>
      <w:tabs>
        <w:tab w:val="num" w:pos="720"/>
      </w:tabs>
      <w:spacing w:after="240"/>
      <w:ind w:left="720" w:hanging="720"/>
      <w:jc w:val="both"/>
    </w:pPr>
    <w:rPr>
      <w:rFonts w:ascii="Verdana" w:eastAsia="Times New Roman" w:hAnsi="Verdana"/>
      <w:sz w:val="18"/>
      <w:szCs w:val="18"/>
    </w:rPr>
  </w:style>
  <w:style w:type="character" w:customStyle="1" w:styleId="Body2Char">
    <w:name w:val="Body 2 Char"/>
    <w:link w:val="Body2"/>
    <w:rPr>
      <w:rFonts w:ascii="Verdana" w:hAnsi="Verdana"/>
      <w:sz w:val="18"/>
      <w:szCs w:val="18"/>
      <w:lang w:eastAsia="zh-CN"/>
    </w:rPr>
  </w:style>
  <w:style w:type="paragraph" w:customStyle="1" w:styleId="1TfGMHeading1">
    <w:name w:val="#1 TfGM Heading 1"/>
    <w:next w:val="2TfGMHeading2"/>
    <w:qFormat/>
    <w:pPr>
      <w:numPr>
        <w:numId w:val="11"/>
      </w:numPr>
      <w:spacing w:before="480" w:after="480"/>
    </w:pPr>
    <w:rPr>
      <w:rFonts w:ascii="Calibri" w:hAnsi="Calibri" w:cs="Arial"/>
      <w:b/>
      <w:sz w:val="26"/>
      <w:szCs w:val="24"/>
    </w:rPr>
  </w:style>
  <w:style w:type="paragraph" w:customStyle="1" w:styleId="2TfGMHeading2">
    <w:name w:val="#2 TfGM Heading 2"/>
    <w:basedOn w:val="1TfGMHeading1"/>
    <w:qFormat/>
    <w:pPr>
      <w:numPr>
        <w:ilvl w:val="1"/>
      </w:numPr>
      <w:spacing w:before="240" w:after="240"/>
    </w:pPr>
    <w:rPr>
      <w:b w:val="0"/>
    </w:rPr>
  </w:style>
  <w:style w:type="paragraph" w:customStyle="1" w:styleId="3TfGMHeading3">
    <w:name w:val="#3 TfGM Heading 3"/>
    <w:basedOn w:val="2TfGMHeading2"/>
    <w:qFormat/>
    <w:pPr>
      <w:numPr>
        <w:ilvl w:val="2"/>
      </w:numPr>
    </w:pPr>
  </w:style>
  <w:style w:type="paragraph" w:customStyle="1" w:styleId="4TfGMBullet1">
    <w:name w:val="#4 TfGM Bullet 1"/>
    <w:basedOn w:val="3TfGMHeading3"/>
    <w:qFormat/>
    <w:pPr>
      <w:numPr>
        <w:ilvl w:val="3"/>
      </w:numPr>
      <w:spacing w:before="120" w:after="120"/>
      <w:ind w:left="1361" w:hanging="284"/>
    </w:pPr>
  </w:style>
  <w:style w:type="paragraph" w:customStyle="1" w:styleId="5TfGMBullet2">
    <w:name w:val="#5 TfGM Bullet 2"/>
    <w:basedOn w:val="4TfGMBullet1"/>
    <w:qFormat/>
    <w:pPr>
      <w:numPr>
        <w:ilvl w:val="4"/>
      </w:numPr>
      <w:ind w:left="1645" w:hanging="284"/>
    </w:pPr>
  </w:style>
  <w:style w:type="numbering" w:customStyle="1" w:styleId="GMPTEList">
    <w:name w:val="#GMPTE List"/>
    <w:uiPriority w:val="99"/>
    <w:pPr>
      <w:numPr>
        <w:numId w:val="10"/>
      </w:numPr>
    </w:pPr>
  </w:style>
  <w:style w:type="character" w:customStyle="1" w:styleId="Level1asHeadingtext">
    <w:name w:val="Level 1 as Heading (text)"/>
    <w:rPr>
      <w:b/>
    </w:rPr>
  </w:style>
  <w:style w:type="paragraph" w:customStyle="1" w:styleId="Body3">
    <w:name w:val="Body 3"/>
    <w:basedOn w:val="Body2"/>
    <w:link w:val="Body3Char"/>
    <w:qFormat/>
    <w:pPr>
      <w:tabs>
        <w:tab w:val="clear" w:pos="720"/>
      </w:tabs>
      <w:ind w:left="1843" w:firstLine="0"/>
    </w:pPr>
  </w:style>
  <w:style w:type="character" w:customStyle="1" w:styleId="Body3Char">
    <w:name w:val="Body 3 Char"/>
    <w:link w:val="Body3"/>
    <w:rPr>
      <w:rFonts w:ascii="Verdana" w:hAnsi="Verdana"/>
      <w:sz w:val="18"/>
      <w:szCs w:val="18"/>
      <w:lang w:eastAsia="zh-CN"/>
    </w:rPr>
  </w:style>
  <w:style w:type="paragraph" w:customStyle="1" w:styleId="22B1">
    <w:name w:val="22B.1"/>
    <w:basedOn w:val="Normal"/>
    <w:qFormat/>
    <w:pPr>
      <w:numPr>
        <w:numId w:val="12"/>
      </w:numPr>
      <w:jc w:val="both"/>
    </w:pPr>
    <w:rPr>
      <w:rFonts w:ascii="Verdana" w:eastAsia="Times New Roman" w:hAnsi="Verdana"/>
      <w:sz w:val="18"/>
      <w:szCs w:val="18"/>
    </w:rPr>
  </w:style>
  <w:style w:type="paragraph" w:customStyle="1" w:styleId="Body1">
    <w:name w:val="Body 1"/>
    <w:basedOn w:val="Body"/>
    <w:link w:val="Body1Char"/>
    <w:qFormat/>
    <w:pPr>
      <w:numPr>
        <w:numId w:val="0"/>
      </w:numPr>
      <w:tabs>
        <w:tab w:val="clear" w:pos="1843"/>
        <w:tab w:val="clear" w:pos="3119"/>
        <w:tab w:val="clear" w:pos="4253"/>
        <w:tab w:val="num" w:pos="720"/>
      </w:tabs>
      <w:ind w:left="851" w:hanging="720"/>
    </w:pPr>
  </w:style>
  <w:style w:type="character" w:customStyle="1" w:styleId="Body1Char">
    <w:name w:val="Body 1 Char"/>
    <w:link w:val="Body1"/>
    <w:rPr>
      <w:rFonts w:ascii="Verdana" w:hAnsi="Verdana"/>
      <w:sz w:val="18"/>
      <w:szCs w:val="18"/>
      <w:lang w:eastAsia="zh-CN"/>
    </w:rPr>
  </w:style>
  <w:style w:type="character" w:customStyle="1" w:styleId="Heading3Char">
    <w:name w:val="Heading 3 Char"/>
    <w:aliases w:val="(Alt+3) Char,(a) Char,1.1.1 Char,3 Char,AITS 3 Char,AITS Sub Head 1 Char,C Char,H3 Char,H31 Char,H311 Char,H32 Char,H33 Char,Lev 3 Char,Lev 31 Char,Level 1 - 1 Char,MI Char,Mi Char,Mia Char,Minor Char,Minor1 Char,Numbered - 3 Char,h3 Char"/>
    <w:link w:val="Heading3"/>
    <w:rPr>
      <w:rFonts w:eastAsia="STZhongsong"/>
      <w:sz w:val="22"/>
      <w:lang w:eastAsia="zh-CN"/>
    </w:rPr>
  </w:style>
  <w:style w:type="paragraph" w:customStyle="1" w:styleId="Part">
    <w:name w:val="Part"/>
    <w:basedOn w:val="Body"/>
    <w:qFormat/>
    <w:pPr>
      <w:numPr>
        <w:numId w:val="13"/>
      </w:numPr>
      <w:tabs>
        <w:tab w:val="clear" w:pos="1843"/>
        <w:tab w:val="clear" w:pos="3119"/>
        <w:tab w:val="clear" w:pos="4253"/>
      </w:tabs>
    </w:pPr>
    <w:rPr>
      <w:b/>
    </w:rPr>
  </w:style>
  <w:style w:type="paragraph" w:customStyle="1" w:styleId="OutlineIndPara">
    <w:name w:val="Outline Ind Para"/>
    <w:basedOn w:val="Normal"/>
    <w:pPr>
      <w:spacing w:after="240"/>
      <w:ind w:left="851"/>
      <w:jc w:val="both"/>
    </w:pPr>
    <w:rPr>
      <w:rFonts w:ascii="Arial" w:eastAsia="Times New Roman" w:hAnsi="Arial" w:cs="Arial"/>
      <w:szCs w:val="22"/>
      <w:lang w:eastAsia="en-US"/>
    </w:rPr>
  </w:style>
  <w:style w:type="paragraph" w:customStyle="1" w:styleId="abcdDefinition">
    <w:name w:val="(a) (b) (c) (d) Definition"/>
    <w:basedOn w:val="aDefinition"/>
    <w:pPr>
      <w:numPr>
        <w:ilvl w:val="0"/>
        <w:numId w:val="14"/>
      </w:numPr>
      <w:tabs>
        <w:tab w:val="left" w:pos="851"/>
      </w:tabs>
    </w:pPr>
  </w:style>
  <w:style w:type="paragraph" w:customStyle="1" w:styleId="aBankingDefinition">
    <w:name w:val="(a) Banking Definition"/>
    <w:basedOn w:val="Body"/>
    <w:qFormat/>
    <w:pPr>
      <w:numPr>
        <w:numId w:val="15"/>
      </w:numPr>
      <w:tabs>
        <w:tab w:val="clear" w:pos="3119"/>
        <w:tab w:val="clear" w:pos="4253"/>
        <w:tab w:val="left" w:pos="1843"/>
      </w:tabs>
    </w:pPr>
  </w:style>
  <w:style w:type="paragraph" w:customStyle="1" w:styleId="iBankingDefinition">
    <w:name w:val="(i) Banking Definition"/>
    <w:basedOn w:val="aBankingDefinition"/>
    <w:qFormat/>
    <w:pPr>
      <w:numPr>
        <w:ilvl w:val="1"/>
      </w:numPr>
    </w:pPr>
  </w:style>
  <w:style w:type="table" w:customStyle="1" w:styleId="TableGrid40">
    <w:name w:val="Table Grid4"/>
    <w:basedOn w:val="TableNormal"/>
    <w:next w:val="TableGrid"/>
    <w:uiPriority w:val="5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ecutionclause">
    <w:name w:val="Execution clause"/>
    <w:basedOn w:val="BodyText"/>
    <w:pPr>
      <w:spacing w:after="0"/>
      <w:jc w:val="left"/>
    </w:pPr>
  </w:style>
  <w:style w:type="paragraph" w:styleId="Revision">
    <w:name w:val="Revision"/>
    <w:hidden/>
    <w:uiPriority w:val="99"/>
    <w:semiHidden/>
    <w:rPr>
      <w:rFonts w:eastAsia="SimSun"/>
      <w:sz w:val="22"/>
      <w:szCs w:val="24"/>
      <w:lang w:eastAsia="zh-CN"/>
    </w:rPr>
  </w:style>
  <w:style w:type="character" w:customStyle="1" w:styleId="Heading1Char">
    <w:name w:val="Heading 1 Char"/>
    <w:aliases w:val="1 Char,1st level Char,A MAJOR/BOLD Char,Attribute Heading 1 Char,Chapter Heading Char,H1 Char,Heading 1(Report Only) Char,Lev 1 Char,Level 1 Head Char,Roman 14 B Heading Char,Roman 14 B Heading1 Char,Roman 14 B Heading2 Char,ch Char"/>
    <w:link w:val="Heading1"/>
    <w:rPr>
      <w:rFonts w:eastAsia="STZhongsong"/>
      <w:b/>
      <w:caps/>
      <w:sz w:val="22"/>
      <w:lang w:eastAsia="zh-CN"/>
    </w:rPr>
  </w:style>
  <w:style w:type="character" w:customStyle="1" w:styleId="BodyTextIndent2Char">
    <w:name w:val="Body Text Indent 2 Char"/>
    <w:aliases w:val="bti2 Char,i2 Char"/>
    <w:link w:val="BodyTextIndent2"/>
    <w:rPr>
      <w:rFonts w:eastAsia="STZhongsong"/>
      <w:sz w:val="22"/>
      <w:lang w:eastAsia="zh-CN"/>
    </w:rPr>
  </w:style>
  <w:style w:type="character" w:customStyle="1" w:styleId="Heading4Char">
    <w:name w:val="Heading 4 Char"/>
    <w:aliases w:val="14 Char,141 Char,142 Char,143 Char,4 Char,41 Char,42 Char,Case Sub-Header Char,First Subheading Char,H4 Char,Level 4 Topic Heading Char,Map Title Char,Second Level Heading HM Char,Service Conformance Appendix Char,Sub-Minor Char,a. Char"/>
    <w:link w:val="Heading4"/>
    <w:rPr>
      <w:rFonts w:eastAsia="STZhongsong"/>
      <w:sz w:val="22"/>
      <w:lang w:eastAsia="zh-CN"/>
    </w:rPr>
  </w:style>
  <w:style w:type="character" w:customStyle="1" w:styleId="EndnoteTextChar">
    <w:name w:val="Endnote Text Char"/>
    <w:link w:val="EndnoteText"/>
    <w:rPr>
      <w:rFonts w:eastAsia="STZhongsong"/>
      <w:sz w:val="18"/>
      <w:lang w:eastAsia="zh-CN"/>
    </w:rPr>
  </w:style>
  <w:style w:type="character" w:customStyle="1" w:styleId="Heading5Char">
    <w:name w:val="Heading 5 Char"/>
    <w:link w:val="Heading5"/>
    <w:rPr>
      <w:rFonts w:eastAsia="STZhongsong"/>
      <w:sz w:val="22"/>
      <w:lang w:eastAsia="zh-CN"/>
    </w:rPr>
  </w:style>
  <w:style w:type="character" w:customStyle="1" w:styleId="ListParagraphChar">
    <w:name w:val="List Paragraph Char"/>
    <w:link w:val="ListParagraph"/>
    <w:uiPriority w:val="34"/>
    <w:locked/>
    <w:rPr>
      <w:rFonts w:eastAsia="SimSun"/>
      <w:sz w:val="22"/>
      <w:szCs w:val="24"/>
      <w:lang w:eastAsia="zh-CN"/>
    </w:rPr>
  </w:style>
  <w:style w:type="paragraph" w:customStyle="1" w:styleId="aord">
    <w:name w:val="aord"/>
    <w:pPr>
      <w:overflowPunct w:val="0"/>
      <w:autoSpaceDE w:val="0"/>
      <w:autoSpaceDN w:val="0"/>
      <w:adjustRightInd w:val="0"/>
      <w:spacing w:after="240" w:line="360" w:lineRule="auto"/>
      <w:jc w:val="both"/>
      <w:textAlignment w:val="baseline"/>
    </w:pPr>
    <w:rPr>
      <w:sz w:val="22"/>
      <w:lang w:eastAsia="en-US"/>
    </w:rPr>
  </w:style>
  <w:style w:type="paragraph" w:customStyle="1" w:styleId="BodyTextIndent9">
    <w:name w:val="Body Text Indent 9"/>
    <w:basedOn w:val="HouseStyleBase"/>
    <w:link w:val="BodyTextIndent9Char"/>
    <w:qFormat/>
    <w:rsid w:val="00163751"/>
    <w:pPr>
      <w:ind w:left="5760"/>
    </w:pPr>
  </w:style>
  <w:style w:type="character" w:customStyle="1" w:styleId="BodyTextIndent9Char">
    <w:name w:val="Body Text Indent 9 Char"/>
    <w:basedOn w:val="MarginTextChar"/>
    <w:link w:val="BodyTextIndent9"/>
    <w:rsid w:val="00163751"/>
    <w:rPr>
      <w:rFonts w:eastAsia="STZhongsong"/>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33097">
      <w:bodyDiv w:val="1"/>
      <w:marLeft w:val="0"/>
      <w:marRight w:val="0"/>
      <w:marTop w:val="0"/>
      <w:marBottom w:val="0"/>
      <w:divBdr>
        <w:top w:val="none" w:sz="0" w:space="0" w:color="auto"/>
        <w:left w:val="none" w:sz="0" w:space="0" w:color="auto"/>
        <w:bottom w:val="none" w:sz="0" w:space="0" w:color="auto"/>
        <w:right w:val="none" w:sz="0" w:space="0" w:color="auto"/>
      </w:divBdr>
    </w:div>
    <w:div w:id="204030982">
      <w:bodyDiv w:val="1"/>
      <w:marLeft w:val="0"/>
      <w:marRight w:val="0"/>
      <w:marTop w:val="0"/>
      <w:marBottom w:val="0"/>
      <w:divBdr>
        <w:top w:val="none" w:sz="0" w:space="0" w:color="auto"/>
        <w:left w:val="none" w:sz="0" w:space="0" w:color="auto"/>
        <w:bottom w:val="none" w:sz="0" w:space="0" w:color="auto"/>
        <w:right w:val="none" w:sz="0" w:space="0" w:color="auto"/>
      </w:divBdr>
    </w:div>
    <w:div w:id="226692653">
      <w:bodyDiv w:val="1"/>
      <w:marLeft w:val="0"/>
      <w:marRight w:val="0"/>
      <w:marTop w:val="0"/>
      <w:marBottom w:val="0"/>
      <w:divBdr>
        <w:top w:val="none" w:sz="0" w:space="0" w:color="auto"/>
        <w:left w:val="none" w:sz="0" w:space="0" w:color="auto"/>
        <w:bottom w:val="none" w:sz="0" w:space="0" w:color="auto"/>
        <w:right w:val="none" w:sz="0" w:space="0" w:color="auto"/>
      </w:divBdr>
    </w:div>
    <w:div w:id="438843742">
      <w:bodyDiv w:val="1"/>
      <w:marLeft w:val="0"/>
      <w:marRight w:val="0"/>
      <w:marTop w:val="0"/>
      <w:marBottom w:val="0"/>
      <w:divBdr>
        <w:top w:val="none" w:sz="0" w:space="0" w:color="auto"/>
        <w:left w:val="none" w:sz="0" w:space="0" w:color="auto"/>
        <w:bottom w:val="none" w:sz="0" w:space="0" w:color="auto"/>
        <w:right w:val="none" w:sz="0" w:space="0" w:color="auto"/>
      </w:divBdr>
    </w:div>
    <w:div w:id="483276248">
      <w:bodyDiv w:val="1"/>
      <w:marLeft w:val="0"/>
      <w:marRight w:val="0"/>
      <w:marTop w:val="0"/>
      <w:marBottom w:val="0"/>
      <w:divBdr>
        <w:top w:val="none" w:sz="0" w:space="0" w:color="auto"/>
        <w:left w:val="none" w:sz="0" w:space="0" w:color="auto"/>
        <w:bottom w:val="none" w:sz="0" w:space="0" w:color="auto"/>
        <w:right w:val="none" w:sz="0" w:space="0" w:color="auto"/>
      </w:divBdr>
    </w:div>
    <w:div w:id="716710357">
      <w:bodyDiv w:val="1"/>
      <w:marLeft w:val="0"/>
      <w:marRight w:val="0"/>
      <w:marTop w:val="0"/>
      <w:marBottom w:val="0"/>
      <w:divBdr>
        <w:top w:val="none" w:sz="0" w:space="0" w:color="auto"/>
        <w:left w:val="none" w:sz="0" w:space="0" w:color="auto"/>
        <w:bottom w:val="none" w:sz="0" w:space="0" w:color="auto"/>
        <w:right w:val="none" w:sz="0" w:space="0" w:color="auto"/>
      </w:divBdr>
    </w:div>
    <w:div w:id="739136227">
      <w:bodyDiv w:val="1"/>
      <w:marLeft w:val="0"/>
      <w:marRight w:val="0"/>
      <w:marTop w:val="0"/>
      <w:marBottom w:val="0"/>
      <w:divBdr>
        <w:top w:val="none" w:sz="0" w:space="0" w:color="auto"/>
        <w:left w:val="none" w:sz="0" w:space="0" w:color="auto"/>
        <w:bottom w:val="none" w:sz="0" w:space="0" w:color="auto"/>
        <w:right w:val="none" w:sz="0" w:space="0" w:color="auto"/>
      </w:divBdr>
    </w:div>
    <w:div w:id="810830824">
      <w:bodyDiv w:val="1"/>
      <w:marLeft w:val="0"/>
      <w:marRight w:val="0"/>
      <w:marTop w:val="0"/>
      <w:marBottom w:val="0"/>
      <w:divBdr>
        <w:top w:val="none" w:sz="0" w:space="0" w:color="auto"/>
        <w:left w:val="none" w:sz="0" w:space="0" w:color="auto"/>
        <w:bottom w:val="none" w:sz="0" w:space="0" w:color="auto"/>
        <w:right w:val="none" w:sz="0" w:space="0" w:color="auto"/>
      </w:divBdr>
    </w:div>
    <w:div w:id="813259696">
      <w:bodyDiv w:val="1"/>
      <w:marLeft w:val="0"/>
      <w:marRight w:val="0"/>
      <w:marTop w:val="0"/>
      <w:marBottom w:val="0"/>
      <w:divBdr>
        <w:top w:val="none" w:sz="0" w:space="0" w:color="auto"/>
        <w:left w:val="none" w:sz="0" w:space="0" w:color="auto"/>
        <w:bottom w:val="none" w:sz="0" w:space="0" w:color="auto"/>
        <w:right w:val="none" w:sz="0" w:space="0" w:color="auto"/>
      </w:divBdr>
    </w:div>
    <w:div w:id="815145629">
      <w:bodyDiv w:val="1"/>
      <w:marLeft w:val="0"/>
      <w:marRight w:val="0"/>
      <w:marTop w:val="0"/>
      <w:marBottom w:val="0"/>
      <w:divBdr>
        <w:top w:val="none" w:sz="0" w:space="0" w:color="auto"/>
        <w:left w:val="none" w:sz="0" w:space="0" w:color="auto"/>
        <w:bottom w:val="none" w:sz="0" w:space="0" w:color="auto"/>
        <w:right w:val="none" w:sz="0" w:space="0" w:color="auto"/>
      </w:divBdr>
      <w:divsChild>
        <w:div w:id="4523053">
          <w:marLeft w:val="1123"/>
          <w:marRight w:val="0"/>
          <w:marTop w:val="0"/>
          <w:marBottom w:val="120"/>
          <w:divBdr>
            <w:top w:val="none" w:sz="0" w:space="0" w:color="auto"/>
            <w:left w:val="none" w:sz="0" w:space="0" w:color="auto"/>
            <w:bottom w:val="none" w:sz="0" w:space="0" w:color="auto"/>
            <w:right w:val="none" w:sz="0" w:space="0" w:color="auto"/>
          </w:divBdr>
        </w:div>
        <w:div w:id="194660683">
          <w:marLeft w:val="1123"/>
          <w:marRight w:val="0"/>
          <w:marTop w:val="0"/>
          <w:marBottom w:val="120"/>
          <w:divBdr>
            <w:top w:val="none" w:sz="0" w:space="0" w:color="auto"/>
            <w:left w:val="none" w:sz="0" w:space="0" w:color="auto"/>
            <w:bottom w:val="none" w:sz="0" w:space="0" w:color="auto"/>
            <w:right w:val="none" w:sz="0" w:space="0" w:color="auto"/>
          </w:divBdr>
        </w:div>
        <w:div w:id="1842964574">
          <w:marLeft w:val="1123"/>
          <w:marRight w:val="0"/>
          <w:marTop w:val="0"/>
          <w:marBottom w:val="120"/>
          <w:divBdr>
            <w:top w:val="none" w:sz="0" w:space="0" w:color="auto"/>
            <w:left w:val="none" w:sz="0" w:space="0" w:color="auto"/>
            <w:bottom w:val="none" w:sz="0" w:space="0" w:color="auto"/>
            <w:right w:val="none" w:sz="0" w:space="0" w:color="auto"/>
          </w:divBdr>
        </w:div>
      </w:divsChild>
    </w:div>
    <w:div w:id="832525590">
      <w:bodyDiv w:val="1"/>
      <w:marLeft w:val="0"/>
      <w:marRight w:val="0"/>
      <w:marTop w:val="0"/>
      <w:marBottom w:val="0"/>
      <w:divBdr>
        <w:top w:val="none" w:sz="0" w:space="0" w:color="auto"/>
        <w:left w:val="none" w:sz="0" w:space="0" w:color="auto"/>
        <w:bottom w:val="none" w:sz="0" w:space="0" w:color="auto"/>
        <w:right w:val="none" w:sz="0" w:space="0" w:color="auto"/>
      </w:divBdr>
    </w:div>
    <w:div w:id="973486828">
      <w:bodyDiv w:val="1"/>
      <w:marLeft w:val="0"/>
      <w:marRight w:val="0"/>
      <w:marTop w:val="0"/>
      <w:marBottom w:val="0"/>
      <w:divBdr>
        <w:top w:val="none" w:sz="0" w:space="0" w:color="auto"/>
        <w:left w:val="none" w:sz="0" w:space="0" w:color="auto"/>
        <w:bottom w:val="none" w:sz="0" w:space="0" w:color="auto"/>
        <w:right w:val="none" w:sz="0" w:space="0" w:color="auto"/>
      </w:divBdr>
    </w:div>
    <w:div w:id="993726135">
      <w:bodyDiv w:val="1"/>
      <w:marLeft w:val="0"/>
      <w:marRight w:val="0"/>
      <w:marTop w:val="0"/>
      <w:marBottom w:val="0"/>
      <w:divBdr>
        <w:top w:val="none" w:sz="0" w:space="0" w:color="auto"/>
        <w:left w:val="none" w:sz="0" w:space="0" w:color="auto"/>
        <w:bottom w:val="none" w:sz="0" w:space="0" w:color="auto"/>
        <w:right w:val="none" w:sz="0" w:space="0" w:color="auto"/>
      </w:divBdr>
    </w:div>
    <w:div w:id="1018121895">
      <w:bodyDiv w:val="1"/>
      <w:marLeft w:val="0"/>
      <w:marRight w:val="0"/>
      <w:marTop w:val="0"/>
      <w:marBottom w:val="0"/>
      <w:divBdr>
        <w:top w:val="none" w:sz="0" w:space="0" w:color="auto"/>
        <w:left w:val="none" w:sz="0" w:space="0" w:color="auto"/>
        <w:bottom w:val="none" w:sz="0" w:space="0" w:color="auto"/>
        <w:right w:val="none" w:sz="0" w:space="0" w:color="auto"/>
      </w:divBdr>
    </w:div>
    <w:div w:id="1063210389">
      <w:bodyDiv w:val="1"/>
      <w:marLeft w:val="0"/>
      <w:marRight w:val="0"/>
      <w:marTop w:val="0"/>
      <w:marBottom w:val="0"/>
      <w:divBdr>
        <w:top w:val="none" w:sz="0" w:space="0" w:color="auto"/>
        <w:left w:val="none" w:sz="0" w:space="0" w:color="auto"/>
        <w:bottom w:val="none" w:sz="0" w:space="0" w:color="auto"/>
        <w:right w:val="none" w:sz="0" w:space="0" w:color="auto"/>
      </w:divBdr>
    </w:div>
    <w:div w:id="1182814083">
      <w:bodyDiv w:val="1"/>
      <w:marLeft w:val="0"/>
      <w:marRight w:val="0"/>
      <w:marTop w:val="0"/>
      <w:marBottom w:val="0"/>
      <w:divBdr>
        <w:top w:val="none" w:sz="0" w:space="0" w:color="auto"/>
        <w:left w:val="none" w:sz="0" w:space="0" w:color="auto"/>
        <w:bottom w:val="none" w:sz="0" w:space="0" w:color="auto"/>
        <w:right w:val="none" w:sz="0" w:space="0" w:color="auto"/>
      </w:divBdr>
    </w:div>
    <w:div w:id="1214807002">
      <w:bodyDiv w:val="1"/>
      <w:marLeft w:val="0"/>
      <w:marRight w:val="0"/>
      <w:marTop w:val="0"/>
      <w:marBottom w:val="0"/>
      <w:divBdr>
        <w:top w:val="none" w:sz="0" w:space="0" w:color="auto"/>
        <w:left w:val="none" w:sz="0" w:space="0" w:color="auto"/>
        <w:bottom w:val="none" w:sz="0" w:space="0" w:color="auto"/>
        <w:right w:val="none" w:sz="0" w:space="0" w:color="auto"/>
      </w:divBdr>
    </w:div>
    <w:div w:id="1418330584">
      <w:bodyDiv w:val="1"/>
      <w:marLeft w:val="0"/>
      <w:marRight w:val="0"/>
      <w:marTop w:val="0"/>
      <w:marBottom w:val="0"/>
      <w:divBdr>
        <w:top w:val="none" w:sz="0" w:space="0" w:color="auto"/>
        <w:left w:val="none" w:sz="0" w:space="0" w:color="auto"/>
        <w:bottom w:val="none" w:sz="0" w:space="0" w:color="auto"/>
        <w:right w:val="none" w:sz="0" w:space="0" w:color="auto"/>
      </w:divBdr>
      <w:divsChild>
        <w:div w:id="926306222">
          <w:marLeft w:val="1123"/>
          <w:marRight w:val="0"/>
          <w:marTop w:val="0"/>
          <w:marBottom w:val="120"/>
          <w:divBdr>
            <w:top w:val="none" w:sz="0" w:space="0" w:color="auto"/>
            <w:left w:val="none" w:sz="0" w:space="0" w:color="auto"/>
            <w:bottom w:val="none" w:sz="0" w:space="0" w:color="auto"/>
            <w:right w:val="none" w:sz="0" w:space="0" w:color="auto"/>
          </w:divBdr>
        </w:div>
        <w:div w:id="1498617142">
          <w:marLeft w:val="1123"/>
          <w:marRight w:val="0"/>
          <w:marTop w:val="0"/>
          <w:marBottom w:val="120"/>
          <w:divBdr>
            <w:top w:val="none" w:sz="0" w:space="0" w:color="auto"/>
            <w:left w:val="none" w:sz="0" w:space="0" w:color="auto"/>
            <w:bottom w:val="none" w:sz="0" w:space="0" w:color="auto"/>
            <w:right w:val="none" w:sz="0" w:space="0" w:color="auto"/>
          </w:divBdr>
        </w:div>
        <w:div w:id="1846359423">
          <w:marLeft w:val="1123"/>
          <w:marRight w:val="0"/>
          <w:marTop w:val="0"/>
          <w:marBottom w:val="120"/>
          <w:divBdr>
            <w:top w:val="none" w:sz="0" w:space="0" w:color="auto"/>
            <w:left w:val="none" w:sz="0" w:space="0" w:color="auto"/>
            <w:bottom w:val="none" w:sz="0" w:space="0" w:color="auto"/>
            <w:right w:val="none" w:sz="0" w:space="0" w:color="auto"/>
          </w:divBdr>
        </w:div>
      </w:divsChild>
    </w:div>
    <w:div w:id="1458530685">
      <w:bodyDiv w:val="1"/>
      <w:marLeft w:val="0"/>
      <w:marRight w:val="0"/>
      <w:marTop w:val="0"/>
      <w:marBottom w:val="0"/>
      <w:divBdr>
        <w:top w:val="none" w:sz="0" w:space="0" w:color="auto"/>
        <w:left w:val="none" w:sz="0" w:space="0" w:color="auto"/>
        <w:bottom w:val="none" w:sz="0" w:space="0" w:color="auto"/>
        <w:right w:val="none" w:sz="0" w:space="0" w:color="auto"/>
      </w:divBdr>
    </w:div>
    <w:div w:id="1593783089">
      <w:bodyDiv w:val="1"/>
      <w:marLeft w:val="0"/>
      <w:marRight w:val="0"/>
      <w:marTop w:val="0"/>
      <w:marBottom w:val="0"/>
      <w:divBdr>
        <w:top w:val="none" w:sz="0" w:space="0" w:color="auto"/>
        <w:left w:val="none" w:sz="0" w:space="0" w:color="auto"/>
        <w:bottom w:val="none" w:sz="0" w:space="0" w:color="auto"/>
        <w:right w:val="none" w:sz="0" w:space="0" w:color="auto"/>
      </w:divBdr>
    </w:div>
    <w:div w:id="1907572621">
      <w:bodyDiv w:val="1"/>
      <w:marLeft w:val="0"/>
      <w:marRight w:val="0"/>
      <w:marTop w:val="0"/>
      <w:marBottom w:val="0"/>
      <w:divBdr>
        <w:top w:val="none" w:sz="0" w:space="0" w:color="auto"/>
        <w:left w:val="none" w:sz="0" w:space="0" w:color="auto"/>
        <w:bottom w:val="none" w:sz="0" w:space="0" w:color="auto"/>
        <w:right w:val="none" w:sz="0" w:space="0" w:color="auto"/>
      </w:divBdr>
    </w:div>
    <w:div w:id="1918444522">
      <w:bodyDiv w:val="1"/>
      <w:marLeft w:val="0"/>
      <w:marRight w:val="0"/>
      <w:marTop w:val="0"/>
      <w:marBottom w:val="0"/>
      <w:divBdr>
        <w:top w:val="none" w:sz="0" w:space="0" w:color="auto"/>
        <w:left w:val="none" w:sz="0" w:space="0" w:color="auto"/>
        <w:bottom w:val="none" w:sz="0" w:space="0" w:color="auto"/>
        <w:right w:val="none" w:sz="0" w:space="0" w:color="auto"/>
      </w:divBdr>
    </w:div>
    <w:div w:id="20416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header" Target="header4.xml" Id="rId18" /><Relationship Type="http://schemas.microsoft.com/office/2018/08/relationships/commentsExtensible" Target="commentsExtensible.xml" Id="rId26"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footer" Target="footer6.xml" Id="rId17" /><Relationship Type="http://schemas.openxmlformats.org/officeDocument/2006/relationships/numbering" Target="numbering.xml" Id="rId2" /><Relationship Type="http://schemas.openxmlformats.org/officeDocument/2006/relationships/hyperlink" Target="https://gov.wales/restarting-public-transport-guidance-operators-html"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5.xml" Id="rId15" /><Relationship Type="http://schemas.openxmlformats.org/officeDocument/2006/relationships/footer" Target="footer1.xm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oter" Target="footer4.xml" Id="rId1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 U K M A T T E R S ! 1 0 7 9 8 7 6 5 5 . 3 < / d o c u m e n t i d >  
     < s e n d e r i d > L I N N E L L S < / s e n d e r i d >  
     < s e n d e r e m a i l > S O P H I E . L I N N E L L @ D L A P I P E R . C O M < / s e n d e r e m a i l >  
     < l a s t m o d i f i e d > 2 0 2 1 - 0 2 - 0 9 T 2 2 : 4 3 : 0 0 . 0 0 0 0 0 0 0 + 0 0 : 0 0 < / l a s t m o d i f i e d >  
     < d a t a b a s e > U K M A T T E R S 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7683D-F5B6-403F-83D2-4DDDC3072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40</Pages>
  <Words>12716</Words>
  <Characters>71726</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DATED</vt:lpstr>
    </vt:vector>
  </TitlesOfParts>
  <Company>DLA Piper</Company>
  <LinksUpToDate>false</LinksUpToDate>
  <CharactersWithSpaces>84274</CharactersWithSpaces>
  <SharedDoc>false</SharedDoc>
  <HLinks>
    <vt:vector size="6" baseType="variant">
      <vt:variant>
        <vt:i4>4063277</vt:i4>
      </vt:variant>
      <vt:variant>
        <vt:i4>432</vt:i4>
      </vt:variant>
      <vt:variant>
        <vt:i4>0</vt:i4>
      </vt:variant>
      <vt:variant>
        <vt:i4>5</vt:i4>
      </vt:variant>
      <vt:variant>
        <vt:lpwstr>http://www.buspartnership.com/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dc:title>
  <dc:subject/>
  <dc:creator>Batty, Andrew</dc:creator>
  <cp:keywords/>
  <dc:description/>
  <cp:lastModifiedBy>Linnell, Sophie</cp:lastModifiedBy>
  <cp:revision>5</cp:revision>
  <cp:lastPrinted>2020-12-09T16:47:00Z</cp:lastPrinted>
  <dcterms:created xsi:type="dcterms:W3CDTF">2021-02-09T20:13:00Z</dcterms:created>
  <dcterms:modified xsi:type="dcterms:W3CDTF">2021-02-09T22:43:00Z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fec324f3-12ee-452f-859d-e506746a2ac6</vt:lpwstr>
  </property>
  <property fmtid="{D5CDD505-2E9C-101B-9397-08002B2CF9AE}" pid="3" name="Plato Template">
    <vt:lpwstr>standard-agreement-and-lease</vt:lpwstr>
  </property>
  <property fmtid="{D5CDD505-2E9C-101B-9397-08002B2CF9AE}" pid="4" name="Plato Template Version">
    <vt:lpwstr>1.1</vt:lpwstr>
  </property>
  <property fmtid="{D5CDD505-2E9C-101B-9397-08002B2CF9AE}" pid="5" name="Plato Language">
    <vt:lpwstr>en_GB</vt:lpwstr>
  </property>
  <property fmtid="{D5CDD505-2E9C-101B-9397-08002B2CF9AE}" pid="6" name="Plato Office">
    <vt:lpwstr>MANCHR</vt:lpwstr>
  </property>
  <property fmtid="{D5CDD505-2E9C-101B-9397-08002B2CF9AE}" pid="7" name="Plato Jurisdiction">
    <vt:lpwstr>ENW</vt:lpwstr>
  </property>
  <property fmtid="{D5CDD505-2E9C-101B-9397-08002B2CF9AE}" pid="8" name="AHS Applied">
    <vt:lpwstr/>
  </property>
  <property fmtid="{D5CDD505-2E9C-101B-9397-08002B2CF9AE}" pid="9" name="CreateDate">
    <vt:lpwstr>7 October 2016</vt:lpwstr>
  </property>
  <property fmtid="{D5CDD505-2E9C-101B-9397-08002B2CF9AE}" pid="10" name="gCurrentVersion">
    <vt:lpwstr>8 January 2021 D1V2</vt:lpwstr>
  </property>
  <property fmtid="{D5CDD505-2E9C-101B-9397-08002B2CF9AE}" pid="11" name="Plato Matter Owner Designation">
    <vt:lpwstr/>
  </property>
  <property fmtid="{D5CDD505-2E9C-101B-9397-08002B2CF9AE}" pid="12" name="Reference">
    <vt:lpwstr>UKM/106838776.2</vt:lpwstr>
  </property>
</Properties>
</file>